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8F4CC" w14:textId="77777777" w:rsidR="00636879" w:rsidRPr="00071D42" w:rsidRDefault="00636879" w:rsidP="00636879">
      <w:bookmarkStart w:id="9e06f3734d2f56edad39499e80708038" w:name="_Toc_9e06f3734d2f56edad39499e80708038"/>
      <w:bookmarkEnd w:id="9e06f3734d2f56edad39499e80708038"/>
      <w:pPr>
        <w:pStyle w:val="Heading3"/>
      </w:pPr>
      <w:bookmarkStart w:id="0" w:name="_Toc109650401"/>
      <w:bookmarkStart w:id="1" w:name="_Toc109807636"/>
      <w:r w:rsidRPr="0002736B">
        <w:t>10.5 IMPROPER EXHIBITION OF A [WEAPON] [FIREARM]</w:t>
      </w:r>
      <w:bookmarkEnd w:id="0"/>
      <w:bookmarkEnd w:id="1"/>
    </w:p>
    <w:p w14:paraId="06C42262" w14:textId="77777777" w:rsidR="00636879" w:rsidRPr="0002736B" w:rsidRDefault="00636879" w:rsidP="00636879">
      <w:pPr>
        <w:pStyle w:val="SJIStatuteinTitle"/>
        <w:rPr>
          <w:color w:val="000000"/>
        </w:rPr>
      </w:pPr>
      <w:r w:rsidRPr="0002736B">
        <w:t>§ 790.10, Fla. Stat.</w:t>
      </w:r>
    </w:p>
    <w:p w14:paraId="2D67CF23" w14:textId="77777777" w:rsidR="00636879" w:rsidRPr="0002736B" w:rsidRDefault="00636879" w:rsidP="00636879">
      <w:pPr>
        <w:rPr>
          <w:b/>
        </w:rPr>
      </w:pPr>
      <w:r w:rsidRPr="0002736B">
        <w:rPr>
          <w:b/>
        </w:rPr>
        <w:t>To prove the crime of Improper Exhibition of a [Weapon] [Firearm], the State must prove the following three elements beyond a reasonable doubt:</w:t>
      </w:r>
    </w:p>
    <w:p w14:paraId="02823AC6" w14:textId="77777777" w:rsidR="00636879" w:rsidRPr="0002736B" w:rsidRDefault="00636879" w:rsidP="00636879">
      <w:pPr>
        <w:ind w:left="1440" w:hanging="720"/>
        <w:rPr>
          <w:b/>
        </w:rPr>
      </w:pPr>
      <w:r w:rsidRPr="0002736B">
        <w:rPr>
          <w:b/>
        </w:rPr>
        <w:t>1.</w:t>
      </w:r>
      <w:r w:rsidRPr="0002736B">
        <w:rPr>
          <w:b/>
        </w:rPr>
        <w:tab/>
      </w:r>
      <w:r w:rsidRPr="0002736B">
        <w:t>(Defendant)</w:t>
      </w:r>
      <w:r w:rsidRPr="0002736B">
        <w:rPr>
          <w:b/>
        </w:rPr>
        <w:t xml:space="preserve"> had or carried [a weapon] [a firearm] [a dirk] [a sword] [a sword cane] [an electric weapon or device].</w:t>
      </w:r>
    </w:p>
    <w:p w14:paraId="5915753A" w14:textId="77777777" w:rsidR="00636879" w:rsidRPr="0002736B" w:rsidRDefault="00636879" w:rsidP="00636879">
      <w:pPr>
        <w:ind w:left="1440" w:hanging="720"/>
        <w:rPr>
          <w:b/>
        </w:rPr>
      </w:pPr>
      <w:r w:rsidRPr="0002736B">
        <w:rPr>
          <w:b/>
        </w:rPr>
        <w:t>2.</w:t>
      </w:r>
      <w:r w:rsidRPr="0002736B">
        <w:rPr>
          <w:b/>
        </w:rPr>
        <w:tab/>
      </w:r>
      <w:r w:rsidRPr="0002736B">
        <w:t>(Defendant)</w:t>
      </w:r>
      <w:r w:rsidRPr="0002736B">
        <w:rPr>
          <w:b/>
        </w:rPr>
        <w:t xml:space="preserve"> exhibited the [weapon] [firearm] [dirk] [sword] [sword cane] [electric weapon or device] in a [rude] [careless] [angry] [or] [threatening] manner.</w:t>
      </w:r>
    </w:p>
    <w:p w14:paraId="273F0DDD" w14:textId="77777777" w:rsidR="00636879" w:rsidRPr="0002736B" w:rsidRDefault="00636879" w:rsidP="00636879">
      <w:pPr>
        <w:rPr>
          <w:b/>
        </w:rPr>
      </w:pPr>
      <w:r w:rsidRPr="0002736B">
        <w:rPr>
          <w:b/>
        </w:rPr>
        <w:t>3.</w:t>
      </w:r>
      <w:r w:rsidRPr="0002736B">
        <w:rPr>
          <w:b/>
        </w:rPr>
        <w:tab/>
        <w:t>[He] [She] did so in the presence of one or more persons.</w:t>
      </w:r>
    </w:p>
    <w:p w14:paraId="39038EF5" w14:textId="77777777" w:rsidR="00636879" w:rsidRDefault="00636879" w:rsidP="00636879">
      <w:pPr>
        <w:pStyle w:val="SJITextItalic"/>
      </w:pPr>
      <w:r w:rsidRPr="0002736B">
        <w:t>Give only applicable paragraphs.</w:t>
      </w:r>
    </w:p>
    <w:p w14:paraId="58902545" w14:textId="10B6ED16" w:rsidR="00636879" w:rsidRDefault="00636879" w:rsidP="00636879">
      <w:pPr>
        <w:pStyle w:val="SJITextItalic"/>
      </w:pPr>
      <w:r w:rsidRPr="0002736B">
        <w:t>§ 790.001, Fla. Stat. Slungshot is defined in § 790.001, Fla. Stat.</w:t>
      </w:r>
    </w:p>
    <w:p w14:paraId="2CF2A0DC" w14:textId="77777777" w:rsidR="00636879" w:rsidRPr="0002736B" w:rsidRDefault="00636879" w:rsidP="00636879">
      <w:pPr>
        <w:rPr>
          <w:b/>
        </w:rPr>
      </w:pPr>
      <w:r w:rsidRPr="0002736B">
        <w:rPr>
          <w:b/>
        </w:rPr>
        <w:t xml:space="preserve">A “weapon” is any dirk, knife, metallic knuckles, slungshot, </w:t>
      </w:r>
      <w:proofErr w:type="spellStart"/>
      <w:r w:rsidRPr="0002736B">
        <w:rPr>
          <w:b/>
        </w:rPr>
        <w:t>billie</w:t>
      </w:r>
      <w:proofErr w:type="spellEnd"/>
      <w:r w:rsidRPr="0002736B">
        <w:rPr>
          <w:b/>
        </w:rPr>
        <w:t>, tear gas gun, chemical weapon or device, or other deadly weapon except a firearm or a common pocketknife, plastic knife, or blunt-bladed table knife.</w:t>
      </w:r>
    </w:p>
    <w:p w14:paraId="7311D4C3" w14:textId="77777777" w:rsidR="00636879" w:rsidRPr="0002736B" w:rsidRDefault="00636879" w:rsidP="00636879">
      <w:pPr>
        <w:pStyle w:val="SJITextItalic"/>
      </w:pPr>
      <w:r w:rsidRPr="0002736B">
        <w:t>There is a conflict within the district courts about whether an open common pocketknife is a weapon:</w:t>
      </w:r>
    </w:p>
    <w:p w14:paraId="0E1C2990" w14:textId="77777777" w:rsidR="00636879" w:rsidRPr="0002736B" w:rsidRDefault="00636879" w:rsidP="00636879">
      <w:pPr>
        <w:pStyle w:val="SJITextItalic"/>
      </w:pPr>
      <w:r w:rsidRPr="0002736B">
        <w:t>Porter v. State, 798 So. 2d 855 (Fla. 5th DCA 2001); J.R.P. v. State, 979 So. 2d 1178 (Fla. 3d DCA 2008).</w:t>
      </w:r>
    </w:p>
    <w:p w14:paraId="6973425E" w14:textId="77777777" w:rsidR="00636879" w:rsidRPr="0002736B" w:rsidRDefault="00636879" w:rsidP="00636879">
      <w:pPr>
        <w:tabs>
          <w:tab w:val="left" w:pos="720"/>
        </w:tabs>
        <w:suppressAutoHyphens/>
        <w:rPr>
          <w:b/>
        </w:rPr>
      </w:pPr>
      <w:r w:rsidRPr="0002736B">
        <w:rPr>
          <w:b/>
        </w:rPr>
        <w:t>However, an open pocketknife could constitute a weapon.</w:t>
      </w:r>
    </w:p>
    <w:p w14:paraId="05C5EDD0" w14:textId="77777777" w:rsidR="00636879" w:rsidRPr="0002736B" w:rsidRDefault="00636879" w:rsidP="00636879">
      <w:pPr>
        <w:pStyle w:val="SJITextItalic"/>
      </w:pPr>
      <w:r w:rsidRPr="0002736B">
        <w:t>G.R.N. v. State, 220 So. 3d 1267 (Fla. 4th DCA 2017).</w:t>
      </w:r>
    </w:p>
    <w:p w14:paraId="1540F9FD" w14:textId="77777777" w:rsidR="00636879" w:rsidRPr="00071D42" w:rsidRDefault="00636879" w:rsidP="00636879">
      <w:pPr>
        <w:rPr>
          <w:rStyle w:val="SJIBold"/>
          <w:bCs/>
        </w:rPr>
      </w:pPr>
      <w:r w:rsidRPr="00071D42">
        <w:rPr>
          <w:rStyle w:val="SJIBold"/>
          <w:bCs/>
        </w:rPr>
        <w:t>If a common pocketknife is open, it is still considered to be a common pocketknife.</w:t>
      </w:r>
    </w:p>
    <w:p w14:paraId="78C325F0" w14:textId="77777777" w:rsidR="00636879" w:rsidRPr="0002736B" w:rsidRDefault="00636879" w:rsidP="00636879">
      <w:pPr>
        <w:tabs>
          <w:tab w:val="left" w:pos="720"/>
        </w:tabs>
        <w:suppressAutoHyphens/>
        <w:rPr>
          <w:b/>
        </w:rPr>
      </w:pPr>
      <w:r w:rsidRPr="0002736B">
        <w:rPr>
          <w:b/>
        </w:rPr>
        <w:t xml:space="preserve">A “deadly weapon” is any object other than a firearm that will likely cause death or great bodily harm if used in the ordinary and usual manner contemplated by its design and construction. </w:t>
      </w:r>
    </w:p>
    <w:p w14:paraId="71936FE1" w14:textId="77777777" w:rsidR="00636879" w:rsidRPr="0002736B" w:rsidRDefault="00636879" w:rsidP="00636879">
      <w:pPr>
        <w:pStyle w:val="SJITextItalic"/>
      </w:pPr>
      <w:r w:rsidRPr="0002736B">
        <w:t xml:space="preserve">Give if applicable.  </w:t>
      </w:r>
    </w:p>
    <w:p w14:paraId="40380925" w14:textId="77777777" w:rsidR="00636879" w:rsidRPr="0002736B" w:rsidRDefault="00636879" w:rsidP="00636879">
      <w:pPr>
        <w:rPr>
          <w:b/>
        </w:rPr>
      </w:pPr>
      <w:r w:rsidRPr="0002736B">
        <w:rPr>
          <w:b/>
        </w:rPr>
        <w:t xml:space="preserve">An object not designed to inflict bodily harm may nonetheless be a “deadly weapon” if it was used, threatened to be used, or intended to be used in a manner likely to cause death or great bodily harm. </w:t>
      </w:r>
    </w:p>
    <w:p w14:paraId="40C39467" w14:textId="77777777" w:rsidR="00636879" w:rsidRPr="00071D42" w:rsidRDefault="00636879" w:rsidP="00636879">
      <w:pPr>
        <w:rPr>
          <w:rStyle w:val="SJIBold"/>
          <w:bCs/>
        </w:rPr>
      </w:pPr>
      <w:r w:rsidRPr="00071D42">
        <w:rPr>
          <w:rStyle w:val="SJIBold"/>
          <w:bCs/>
        </w:rPr>
        <w:t>“Great bodily harm” means great as distinguished from slight, trivial, minor, or moderate harm, and as such does not include mere bruises.</w:t>
      </w:r>
    </w:p>
    <w:p w14:paraId="2A210398" w14:textId="2F0F627B" w:rsidR="00636879" w:rsidRPr="0002736B" w:rsidRDefault="00636879" w:rsidP="00636879">
      <w:pPr>
        <w:pStyle w:val="SJITextItalic"/>
      </w:pPr>
      <w:r w:rsidRPr="0002736B">
        <w:t>§ 790.001, Fla. Stat.</w:t>
      </w:r>
    </w:p>
    <w:p w14:paraId="4F939F55" w14:textId="77777777" w:rsidR="00636879" w:rsidRPr="0002736B" w:rsidRDefault="00636879" w:rsidP="00636879">
      <w:pPr>
        <w:rPr>
          <w:b/>
        </w:rPr>
      </w:pPr>
      <w:r w:rsidRPr="0002736B">
        <w:rPr>
          <w:b/>
        </w:rPr>
        <w:t>“Electric weapon or device” means any device which, through the application or use of electrical current, is designed, redesigned, used, or intended to be used for offensive or defensive purposes, the destruction of life, or the infliction of injury.</w:t>
      </w:r>
    </w:p>
    <w:p w14:paraId="6D5453CC" w14:textId="53A8DD49" w:rsidR="00636879" w:rsidRPr="0002736B" w:rsidRDefault="00636879" w:rsidP="00636879">
      <w:pPr>
        <w:pStyle w:val="SJITextItalic"/>
      </w:pPr>
      <w:r w:rsidRPr="0002736B">
        <w:lastRenderedPageBreak/>
        <w:t>§ 790.001, Fla. Stat.</w:t>
      </w:r>
    </w:p>
    <w:p w14:paraId="571FA3BB" w14:textId="199056FB" w:rsidR="00636879" w:rsidRPr="0002736B" w:rsidRDefault="00636879" w:rsidP="00636879">
      <w:pPr>
        <w:rPr>
          <w:b/>
        </w:rPr>
      </w:pPr>
      <w:r w:rsidRPr="0002736B">
        <w:rPr>
          <w:b/>
        </w:rPr>
        <w:t xml:space="preserve">A “firearm” means any weapon [including a starter gun] which will, is designed to, or may readily be converted to expel a projectile by the action of an explosive; [the frame or receiver of any such weapon;] [any firearm muffler or firearm silencer;] [any destructive device;] [any machine gun]. [The term “firearm” does not include an antique firearm unless the antique firearm is used in the commission of another crime. An antique firearm is </w:t>
      </w:r>
      <w:r w:rsidRPr="0002736B">
        <w:rPr>
          <w:i/>
        </w:rPr>
        <w:t xml:space="preserve">(insert definition in </w:t>
      </w:r>
      <w:r w:rsidR="00B7015B">
        <w:rPr>
          <w:i/>
        </w:rPr>
        <w:t xml:space="preserve">       § </w:t>
      </w:r>
      <w:r w:rsidRPr="0002736B">
        <w:rPr>
          <w:i/>
        </w:rPr>
        <w:t>790.001, Fla. Stat.)</w:t>
      </w:r>
      <w:r w:rsidRPr="0002736B">
        <w:rPr>
          <w:b/>
        </w:rPr>
        <w:t>]</w:t>
      </w:r>
      <w:r>
        <w:rPr>
          <w:b/>
        </w:rPr>
        <w:t>.</w:t>
      </w:r>
      <w:r w:rsidRPr="0002736B">
        <w:rPr>
          <w:b/>
        </w:rPr>
        <w:t xml:space="preserve"> [A destructive device is </w:t>
      </w:r>
      <w:r w:rsidRPr="0002736B">
        <w:rPr>
          <w:i/>
        </w:rPr>
        <w:t>(insert definition in § 790.001, Fla. Stat.)</w:t>
      </w:r>
      <w:r w:rsidRPr="0002736B">
        <w:rPr>
          <w:b/>
        </w:rPr>
        <w:t>].</w:t>
      </w:r>
    </w:p>
    <w:p w14:paraId="73D9290D" w14:textId="77777777" w:rsidR="00636879" w:rsidRPr="0002736B" w:rsidRDefault="00636879" w:rsidP="00636879">
      <w:pPr>
        <w:pStyle w:val="SJIComments"/>
      </w:pPr>
      <w:r w:rsidRPr="0002736B">
        <w:t>Lesser Included Offenses</w:t>
      </w:r>
    </w:p>
    <w:p w14:paraId="6D08DC0B" w14:textId="77777777" w:rsidR="00636879" w:rsidRPr="0002736B" w:rsidRDefault="00636879" w:rsidP="00636879">
      <w:pPr>
        <w:pStyle w:val="Heading4"/>
      </w:pPr>
      <w:bookmarkStart w:id="2" w:name="_Toc109650402"/>
      <w:r w:rsidRPr="0002736B">
        <w:t>IMPROPER EXHIBITION OF A WEAPON OR FIREARM — 790.10</w:t>
      </w:r>
      <w:bookmarkEnd w:id="2"/>
    </w:p>
    <w:tbl>
      <w:tblPr>
        <w:tblStyle w:val="TableGrid1"/>
        <w:tblW w:w="5000" w:type="pct"/>
        <w:tblLook w:val="04A0" w:firstRow="1" w:lastRow="0" w:firstColumn="1" w:lastColumn="0" w:noHBand="0" w:noVBand="1"/>
      </w:tblPr>
      <w:tblGrid>
        <w:gridCol w:w="2991"/>
        <w:gridCol w:w="2992"/>
        <w:gridCol w:w="1964"/>
        <w:gridCol w:w="1403"/>
      </w:tblGrid>
      <w:tr w:rsidR="00636879" w:rsidRPr="0002736B" w14:paraId="5BBA4635" w14:textId="77777777" w:rsidTr="000E642B">
        <w:trPr>
          <w:cnfStyle w:val="100000000000" w:firstRow="1" w:lastRow="0" w:firstColumn="0" w:lastColumn="0" w:oddVBand="0" w:evenVBand="0" w:oddHBand="0" w:evenHBand="0" w:firstRowFirstColumn="0" w:firstRowLastColumn="0" w:lastRowFirstColumn="0" w:lastRowLastColumn="0"/>
        </w:trPr>
        <w:tc>
          <w:tcPr>
            <w:tcW w:w="1600" w:type="pct"/>
            <w:hideMark/>
          </w:tcPr>
          <w:p w14:paraId="07EE89CF" w14:textId="77777777" w:rsidR="00636879" w:rsidRPr="00071D42" w:rsidRDefault="00636879" w:rsidP="000E642B">
            <w:pPr>
              <w:pStyle w:val="SJITableText"/>
              <w:rPr>
                <w:color w:val="000000"/>
              </w:rPr>
            </w:pPr>
            <w:r w:rsidRPr="00071D42">
              <w:t>CATEGORY ONE</w:t>
            </w:r>
          </w:p>
        </w:tc>
        <w:tc>
          <w:tcPr>
            <w:tcW w:w="1600" w:type="pct"/>
            <w:hideMark/>
          </w:tcPr>
          <w:p w14:paraId="65298EC2" w14:textId="77777777" w:rsidR="00636879" w:rsidRPr="00071D42" w:rsidRDefault="00636879" w:rsidP="000E642B">
            <w:pPr>
              <w:pStyle w:val="SJITableText"/>
              <w:rPr>
                <w:color w:val="000000"/>
              </w:rPr>
            </w:pPr>
            <w:r w:rsidRPr="00071D42">
              <w:t>CATEGORY TWO</w:t>
            </w:r>
          </w:p>
        </w:tc>
        <w:tc>
          <w:tcPr>
            <w:tcW w:w="1050" w:type="pct"/>
            <w:hideMark/>
          </w:tcPr>
          <w:p w14:paraId="06568A09" w14:textId="77777777" w:rsidR="00636879" w:rsidRPr="00071D42" w:rsidRDefault="00636879" w:rsidP="000E642B">
            <w:pPr>
              <w:pStyle w:val="SJITableText"/>
              <w:rPr>
                <w:color w:val="000000"/>
              </w:rPr>
            </w:pPr>
            <w:r w:rsidRPr="00071D42">
              <w:t>FLA. STAT.</w:t>
            </w:r>
          </w:p>
        </w:tc>
        <w:tc>
          <w:tcPr>
            <w:tcW w:w="750" w:type="pct"/>
            <w:hideMark/>
          </w:tcPr>
          <w:p w14:paraId="40FA41C7" w14:textId="77777777" w:rsidR="00636879" w:rsidRPr="00071D42" w:rsidRDefault="00636879" w:rsidP="000E642B">
            <w:pPr>
              <w:pStyle w:val="SJITableText"/>
              <w:rPr>
                <w:color w:val="000000"/>
              </w:rPr>
            </w:pPr>
            <w:r w:rsidRPr="00071D42">
              <w:t>INS. NO.</w:t>
            </w:r>
          </w:p>
        </w:tc>
      </w:tr>
      <w:tr w:rsidR="00636879" w:rsidRPr="0002736B" w14:paraId="660E7021" w14:textId="77777777" w:rsidTr="000E642B">
        <w:tc>
          <w:tcPr>
            <w:tcW w:w="1600" w:type="pct"/>
            <w:hideMark/>
          </w:tcPr>
          <w:p w14:paraId="14245412" w14:textId="77777777" w:rsidR="00636879" w:rsidRPr="0002736B" w:rsidRDefault="00636879" w:rsidP="000E642B">
            <w:pPr>
              <w:pStyle w:val="SJITableText"/>
            </w:pPr>
            <w:r w:rsidRPr="0002736B">
              <w:t>None</w:t>
            </w:r>
          </w:p>
        </w:tc>
        <w:tc>
          <w:tcPr>
            <w:tcW w:w="1600" w:type="pct"/>
          </w:tcPr>
          <w:p w14:paraId="50B9F0D5" w14:textId="77777777" w:rsidR="00636879" w:rsidRPr="0002736B" w:rsidRDefault="00636879" w:rsidP="000E642B">
            <w:pPr>
              <w:pStyle w:val="SJITableText"/>
            </w:pPr>
          </w:p>
        </w:tc>
        <w:tc>
          <w:tcPr>
            <w:tcW w:w="1050" w:type="pct"/>
          </w:tcPr>
          <w:p w14:paraId="0859015C" w14:textId="77777777" w:rsidR="00636879" w:rsidRPr="0002736B" w:rsidRDefault="00636879" w:rsidP="000E642B">
            <w:pPr>
              <w:pStyle w:val="SJITableText"/>
            </w:pPr>
          </w:p>
        </w:tc>
        <w:tc>
          <w:tcPr>
            <w:tcW w:w="750" w:type="pct"/>
          </w:tcPr>
          <w:p w14:paraId="5995E210" w14:textId="77777777" w:rsidR="00636879" w:rsidRPr="0002736B" w:rsidRDefault="00636879" w:rsidP="000E642B">
            <w:pPr>
              <w:pStyle w:val="SJITableText"/>
            </w:pPr>
          </w:p>
        </w:tc>
      </w:tr>
      <w:tr w:rsidR="00636879" w:rsidRPr="0002736B" w14:paraId="10D4008C" w14:textId="77777777" w:rsidTr="000E642B">
        <w:tc>
          <w:tcPr>
            <w:tcW w:w="1600" w:type="pct"/>
          </w:tcPr>
          <w:p w14:paraId="52F0868B" w14:textId="77777777" w:rsidR="00636879" w:rsidRPr="0002736B" w:rsidRDefault="00636879" w:rsidP="000E642B">
            <w:pPr>
              <w:pStyle w:val="SJITableText"/>
            </w:pPr>
          </w:p>
        </w:tc>
        <w:tc>
          <w:tcPr>
            <w:tcW w:w="1600" w:type="pct"/>
            <w:hideMark/>
          </w:tcPr>
          <w:p w14:paraId="70665331" w14:textId="77777777" w:rsidR="00636879" w:rsidRPr="0002736B" w:rsidRDefault="00636879" w:rsidP="000E642B">
            <w:pPr>
              <w:pStyle w:val="SJITableText"/>
            </w:pPr>
            <w:r w:rsidRPr="0002736B">
              <w:t>Attempt</w:t>
            </w:r>
          </w:p>
        </w:tc>
        <w:tc>
          <w:tcPr>
            <w:tcW w:w="1050" w:type="pct"/>
            <w:hideMark/>
          </w:tcPr>
          <w:p w14:paraId="209270B2" w14:textId="77777777" w:rsidR="00636879" w:rsidRPr="0002736B" w:rsidRDefault="00636879" w:rsidP="000E642B">
            <w:pPr>
              <w:pStyle w:val="SJITableText"/>
            </w:pPr>
            <w:r w:rsidRPr="0002736B">
              <w:t>777.04(1)</w:t>
            </w:r>
          </w:p>
        </w:tc>
        <w:tc>
          <w:tcPr>
            <w:tcW w:w="750" w:type="pct"/>
            <w:hideMark/>
          </w:tcPr>
          <w:p w14:paraId="2CFA13BD" w14:textId="77777777" w:rsidR="00636879" w:rsidRPr="0002736B" w:rsidRDefault="00636879" w:rsidP="000E642B">
            <w:pPr>
              <w:pStyle w:val="SJITableText"/>
            </w:pPr>
            <w:r w:rsidRPr="0002736B">
              <w:t>5.1</w:t>
            </w:r>
          </w:p>
        </w:tc>
      </w:tr>
      <w:tr w:rsidR="00636879" w:rsidRPr="0002736B" w14:paraId="63F3E32C" w14:textId="77777777" w:rsidTr="000E642B">
        <w:tc>
          <w:tcPr>
            <w:tcW w:w="1600" w:type="pct"/>
          </w:tcPr>
          <w:p w14:paraId="3025A7E4" w14:textId="77777777" w:rsidR="00636879" w:rsidRPr="0002736B" w:rsidRDefault="00636879" w:rsidP="000E642B">
            <w:pPr>
              <w:pStyle w:val="SJITableText"/>
            </w:pPr>
          </w:p>
        </w:tc>
        <w:tc>
          <w:tcPr>
            <w:tcW w:w="1600" w:type="pct"/>
            <w:hideMark/>
          </w:tcPr>
          <w:p w14:paraId="2FA6B60A" w14:textId="77777777" w:rsidR="00636879" w:rsidRPr="0002736B" w:rsidRDefault="00636879" w:rsidP="000E642B">
            <w:pPr>
              <w:pStyle w:val="SJITableText"/>
            </w:pPr>
            <w:r w:rsidRPr="0002736B">
              <w:t>Assault</w:t>
            </w:r>
          </w:p>
        </w:tc>
        <w:tc>
          <w:tcPr>
            <w:tcW w:w="1050" w:type="pct"/>
            <w:hideMark/>
          </w:tcPr>
          <w:p w14:paraId="29A259CD" w14:textId="77777777" w:rsidR="00636879" w:rsidRPr="0002736B" w:rsidRDefault="00636879" w:rsidP="000E642B">
            <w:pPr>
              <w:pStyle w:val="SJITableText"/>
            </w:pPr>
            <w:r w:rsidRPr="0002736B">
              <w:t>784.011</w:t>
            </w:r>
          </w:p>
        </w:tc>
        <w:tc>
          <w:tcPr>
            <w:tcW w:w="750" w:type="pct"/>
            <w:hideMark/>
          </w:tcPr>
          <w:p w14:paraId="545BE1D7" w14:textId="77777777" w:rsidR="00636879" w:rsidRPr="0002736B" w:rsidRDefault="00636879" w:rsidP="000E642B">
            <w:pPr>
              <w:pStyle w:val="SJITableText"/>
            </w:pPr>
            <w:r w:rsidRPr="0002736B">
              <w:t>8.1</w:t>
            </w:r>
          </w:p>
        </w:tc>
      </w:tr>
    </w:tbl>
    <w:p w14:paraId="1E5F08AC" w14:textId="77777777" w:rsidR="00636879" w:rsidRPr="0002736B" w:rsidRDefault="00636879" w:rsidP="00636879">
      <w:pPr>
        <w:pStyle w:val="SJIComments"/>
      </w:pPr>
      <w:r w:rsidRPr="0002736B">
        <w:t>Comments</w:t>
      </w:r>
    </w:p>
    <w:p w14:paraId="3EDC615C" w14:textId="77777777" w:rsidR="00636879" w:rsidRPr="0002736B" w:rsidRDefault="00636879" w:rsidP="00636879">
      <w:pPr>
        <w:suppressAutoHyphens/>
        <w:autoSpaceDN w:val="0"/>
        <w:spacing w:after="200"/>
        <w:textAlignment w:val="baseline"/>
        <w:rPr>
          <w:iCs/>
          <w:kern w:val="3"/>
          <w:lang w:eastAsia="zh-CN"/>
        </w:rPr>
      </w:pPr>
      <w:r w:rsidRPr="0002736B">
        <w:rPr>
          <w:iCs/>
          <w:kern w:val="3"/>
          <w:lang w:eastAsia="zh-CN"/>
        </w:rPr>
        <w:t xml:space="preserve">Read instructions 3.6(f) or 3.6(g) as applicable, if the defendant is claiming self-defense, defense of others, or defense of property. </w:t>
      </w:r>
    </w:p>
    <w:p w14:paraId="278FED13" w14:textId="77777777" w:rsidR="00636879" w:rsidRPr="0002736B" w:rsidRDefault="00636879" w:rsidP="00636879">
      <w:pPr>
        <w:spacing w:after="280"/>
      </w:pPr>
      <w:r w:rsidRPr="0002736B">
        <w:t>A special instruction will be necessary in cases where the weapon was an animal or a substance or something that is not commonly referred to as an “object.”</w:t>
      </w:r>
    </w:p>
    <w:p w14:paraId="6862D3C8" w14:textId="585275EA" w:rsidR="009435D1" w:rsidRDefault="00636879">
      <w:r w:rsidRPr="0002736B">
        <w:t>This instruction was adopted in 1981 and amended in 2013 [131 So. 3d 720], 2016 [195 So. 3d 356], 2018 [253 So. 3d 1040], and on April 3, 2020.</w:t>
      </w:r>
    </w:p>
    <w:sectPr w:rsidR="009435D1">
      <w:cols w:space="720"/>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