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8262" w14:textId="3897834E" w:rsidR="00262444" w:rsidRPr="00CB7717" w:rsidRDefault="00E52076" w:rsidP="00CB7717">
      <w:pPr>
        <w:pStyle w:val="Heading3"/>
      </w:pPr>
      <w:bookmarkStart w:id="0" w:name="_Toc109650976"/>
      <w:bookmarkStart w:id="1" w:name="_Toc110240263"/>
      <w:bookmarkStart w:id="2" w:name="_Toc110934007"/>
      <w:r w:rsidRPr="00CB7717">
        <w:t>9.</w:t>
      </w:r>
      <w:r w:rsidR="003C2B3B" w:rsidRPr="00CB7717">
        <w:t>4</w:t>
      </w:r>
      <w:r w:rsidRPr="00CB7717">
        <w:t xml:space="preserve"> CAPITAL </w:t>
      </w:r>
      <w:r w:rsidR="00262444" w:rsidRPr="00CB7717">
        <w:t xml:space="preserve">HUMAN TRAFFICKING </w:t>
      </w:r>
      <w:bookmarkEnd w:id="0"/>
      <w:bookmarkEnd w:id="1"/>
      <w:bookmarkEnd w:id="2"/>
      <w:r w:rsidR="00FE3B22" w:rsidRPr="00CB7717">
        <w:t xml:space="preserve">OF </w:t>
      </w:r>
      <w:r w:rsidRPr="00CB7717">
        <w:t>VULNERABLE PERSONS FOR SEXUAL EXPLOITATION</w:t>
      </w:r>
    </w:p>
    <w:p w14:paraId="4410E5E8" w14:textId="77777777" w:rsidR="00262444" w:rsidRPr="00E64D68" w:rsidRDefault="00262444" w:rsidP="00262444">
      <w:pPr>
        <w:pStyle w:val="SJIStatuteinTitle"/>
      </w:pPr>
      <w:r w:rsidRPr="00E64D68">
        <w:t>§ 787.06(</w:t>
      </w:r>
      <w:r w:rsidR="00FE3B22" w:rsidRPr="00E64D68">
        <w:t>5</w:t>
      </w:r>
      <w:r w:rsidRPr="00E64D68">
        <w:t>), Fla. Stat.</w:t>
      </w:r>
    </w:p>
    <w:p w14:paraId="5750DC3B" w14:textId="653401E7" w:rsidR="00262444" w:rsidRPr="00E64D68" w:rsidRDefault="00262444" w:rsidP="00262444">
      <w:pPr>
        <w:tabs>
          <w:tab w:val="left" w:pos="720"/>
        </w:tabs>
        <w:suppressAutoHyphens/>
        <w:rPr>
          <w:b/>
          <w:bCs/>
          <w:color w:val="000000"/>
        </w:rPr>
      </w:pPr>
      <w:r w:rsidRPr="00E64D68">
        <w:rPr>
          <w:b/>
          <w:bCs/>
          <w:color w:val="000000"/>
        </w:rPr>
        <w:t xml:space="preserve">To prove the crime of </w:t>
      </w:r>
      <w:r w:rsidR="00E52076" w:rsidRPr="00E64D68">
        <w:rPr>
          <w:b/>
          <w:bCs/>
          <w:color w:val="000000"/>
        </w:rPr>
        <w:t xml:space="preserve">Capital </w:t>
      </w:r>
      <w:r w:rsidRPr="00E64D68">
        <w:rPr>
          <w:b/>
          <w:bCs/>
          <w:color w:val="000000"/>
        </w:rPr>
        <w:t xml:space="preserve">Human Trafficking </w:t>
      </w:r>
      <w:r w:rsidR="00FE3B22" w:rsidRPr="00E64D68">
        <w:rPr>
          <w:b/>
          <w:bCs/>
          <w:color w:val="000000"/>
        </w:rPr>
        <w:t xml:space="preserve">of </w:t>
      </w:r>
      <w:r w:rsidR="00E52076" w:rsidRPr="00E64D68">
        <w:rPr>
          <w:b/>
          <w:bCs/>
          <w:color w:val="000000"/>
        </w:rPr>
        <w:t xml:space="preserve">Vulnerable Persons for Sexual Exploitation, </w:t>
      </w:r>
      <w:r w:rsidRPr="00E64D68">
        <w:rPr>
          <w:b/>
          <w:bCs/>
          <w:color w:val="000000"/>
        </w:rPr>
        <w:t xml:space="preserve">the State must prove the following </w:t>
      </w:r>
      <w:r w:rsidR="00FE3B22" w:rsidRPr="00E64D68">
        <w:rPr>
          <w:b/>
          <w:bCs/>
          <w:color w:val="000000"/>
        </w:rPr>
        <w:t>three</w:t>
      </w:r>
      <w:r w:rsidRPr="00E64D68">
        <w:rPr>
          <w:b/>
          <w:bCs/>
          <w:color w:val="000000"/>
        </w:rPr>
        <w:t xml:space="preserve"> elements beyond a reasonable doubt:</w:t>
      </w:r>
    </w:p>
    <w:p w14:paraId="541DB34D" w14:textId="77777777" w:rsidR="00262444" w:rsidRPr="00E64D68" w:rsidRDefault="00262444" w:rsidP="00262444">
      <w:pPr>
        <w:tabs>
          <w:tab w:val="left" w:pos="720"/>
        </w:tabs>
        <w:suppressAutoHyphens/>
        <w:ind w:left="1440" w:hanging="720"/>
        <w:rPr>
          <w:b/>
          <w:color w:val="000000"/>
        </w:rPr>
      </w:pPr>
      <w:r w:rsidRPr="00E64D68">
        <w:rPr>
          <w:b/>
          <w:color w:val="000000"/>
        </w:rPr>
        <w:t>1.</w:t>
      </w:r>
      <w:r w:rsidRPr="00E64D68">
        <w:rPr>
          <w:b/>
          <w:color w:val="000000"/>
        </w:rPr>
        <w:tab/>
      </w:r>
      <w:r w:rsidRPr="00E64D68">
        <w:rPr>
          <w:color w:val="000000"/>
        </w:rPr>
        <w:t>(Defendant)</w:t>
      </w:r>
      <w:r w:rsidRPr="00E64D68">
        <w:rPr>
          <w:b/>
          <w:color w:val="000000"/>
        </w:rPr>
        <w:t xml:space="preserve"> </w:t>
      </w:r>
      <w:r w:rsidR="00FE3B22" w:rsidRPr="00E64D68">
        <w:rPr>
          <w:b/>
          <w:color w:val="000000"/>
        </w:rPr>
        <w:t xml:space="preserve">knowingly [initiated] [organized] [planned] [financed] [directed] [managed] </w:t>
      </w:r>
      <w:r w:rsidR="005307A1" w:rsidRPr="00E64D68">
        <w:rPr>
          <w:b/>
          <w:color w:val="000000"/>
        </w:rPr>
        <w:t>[</w:t>
      </w:r>
      <w:r w:rsidR="00FE3B22" w:rsidRPr="00E64D68">
        <w:rPr>
          <w:b/>
          <w:color w:val="000000"/>
        </w:rPr>
        <w:t>or</w:t>
      </w:r>
      <w:r w:rsidR="005307A1" w:rsidRPr="00E64D68">
        <w:rPr>
          <w:b/>
          <w:color w:val="000000"/>
        </w:rPr>
        <w:t>]</w:t>
      </w:r>
      <w:r w:rsidR="00FE3B22" w:rsidRPr="00E64D68">
        <w:rPr>
          <w:b/>
          <w:color w:val="000000"/>
        </w:rPr>
        <w:t xml:space="preserve"> [supervised] a venture that subjected </w:t>
      </w:r>
      <w:r w:rsidR="00FE3B22" w:rsidRPr="00E64D68">
        <w:rPr>
          <w:bCs/>
          <w:color w:val="000000"/>
        </w:rPr>
        <w:t>(</w:t>
      </w:r>
      <w:r w:rsidRPr="00E64D68">
        <w:rPr>
          <w:color w:val="000000"/>
        </w:rPr>
        <w:t>victim)</w:t>
      </w:r>
      <w:r w:rsidR="00FE3B22" w:rsidRPr="00E64D68">
        <w:rPr>
          <w:color w:val="000000"/>
        </w:rPr>
        <w:t xml:space="preserve"> </w:t>
      </w:r>
      <w:r w:rsidR="00FE3B22" w:rsidRPr="00E64D68">
        <w:rPr>
          <w:b/>
          <w:bCs/>
          <w:color w:val="000000"/>
        </w:rPr>
        <w:t>to human trafficking for sexual exploitation</w:t>
      </w:r>
      <w:r w:rsidRPr="00E64D68">
        <w:rPr>
          <w:b/>
          <w:bCs/>
          <w:color w:val="000000"/>
        </w:rPr>
        <w:t>.</w:t>
      </w:r>
    </w:p>
    <w:p w14:paraId="12747215" w14:textId="1808629A" w:rsidR="00262444" w:rsidRPr="00E64D68" w:rsidRDefault="00262444" w:rsidP="00262444">
      <w:pPr>
        <w:tabs>
          <w:tab w:val="left" w:pos="720"/>
        </w:tabs>
        <w:suppressAutoHyphens/>
        <w:ind w:left="1440" w:hanging="720"/>
        <w:rPr>
          <w:b/>
          <w:color w:val="000000"/>
        </w:rPr>
      </w:pPr>
      <w:r w:rsidRPr="00E64D68">
        <w:rPr>
          <w:b/>
          <w:color w:val="000000"/>
        </w:rPr>
        <w:t>2.</w:t>
      </w:r>
      <w:r w:rsidRPr="00E64D68">
        <w:rPr>
          <w:b/>
          <w:color w:val="000000"/>
        </w:rPr>
        <w:tab/>
      </w:r>
      <w:r w:rsidR="00FE3B22" w:rsidRPr="00E64D68">
        <w:rPr>
          <w:b/>
          <w:color w:val="000000"/>
        </w:rPr>
        <w:t xml:space="preserve">At the time, </w:t>
      </w:r>
      <w:r w:rsidR="00FE3B22" w:rsidRPr="00E64D68">
        <w:rPr>
          <w:color w:val="000000"/>
        </w:rPr>
        <w:t>(victim)</w:t>
      </w:r>
      <w:r w:rsidR="00FE3B22" w:rsidRPr="00E64D68">
        <w:rPr>
          <w:b/>
          <w:color w:val="000000"/>
        </w:rPr>
        <w:t xml:space="preserve"> was [under </w:t>
      </w:r>
      <w:r w:rsidR="00E52076" w:rsidRPr="00E64D68">
        <w:rPr>
          <w:b/>
          <w:color w:val="000000"/>
        </w:rPr>
        <w:t>12 years of age</w:t>
      </w:r>
      <w:r w:rsidR="00FE3B22" w:rsidRPr="00E64D68">
        <w:rPr>
          <w:b/>
          <w:color w:val="000000"/>
        </w:rPr>
        <w:t>] [mentally defective]</w:t>
      </w:r>
      <w:r w:rsidR="005307A1" w:rsidRPr="00E64D68">
        <w:rPr>
          <w:b/>
          <w:color w:val="000000"/>
        </w:rPr>
        <w:t xml:space="preserve"> [or]</w:t>
      </w:r>
      <w:r w:rsidR="00FE3B22" w:rsidRPr="00E64D68">
        <w:rPr>
          <w:b/>
          <w:color w:val="000000"/>
        </w:rPr>
        <w:t xml:space="preserve"> [mentally incapacitated].</w:t>
      </w:r>
    </w:p>
    <w:p w14:paraId="184952B1" w14:textId="707275EC" w:rsidR="00262444" w:rsidRPr="00E64D68" w:rsidRDefault="00262444" w:rsidP="00262444">
      <w:pPr>
        <w:tabs>
          <w:tab w:val="left" w:pos="720"/>
        </w:tabs>
        <w:suppressAutoHyphens/>
        <w:ind w:left="1440" w:hanging="720"/>
        <w:rPr>
          <w:b/>
          <w:color w:val="000000"/>
        </w:rPr>
      </w:pPr>
      <w:r w:rsidRPr="00E64D68">
        <w:rPr>
          <w:b/>
          <w:color w:val="000000"/>
        </w:rPr>
        <w:t>3.</w:t>
      </w:r>
      <w:r w:rsidRPr="00E64D68">
        <w:rPr>
          <w:b/>
          <w:color w:val="000000"/>
        </w:rPr>
        <w:tab/>
      </w:r>
      <w:r w:rsidR="00FE3B22" w:rsidRPr="00E64D68">
        <w:rPr>
          <w:b/>
          <w:color w:val="000000"/>
        </w:rPr>
        <w:t xml:space="preserve">At the time, </w:t>
      </w:r>
      <w:r w:rsidR="00FE3B22" w:rsidRPr="00E64D68">
        <w:rPr>
          <w:color w:val="000000"/>
        </w:rPr>
        <w:t>(defendant)</w:t>
      </w:r>
      <w:r w:rsidR="00FE3B22" w:rsidRPr="00E64D68">
        <w:rPr>
          <w:b/>
          <w:color w:val="000000"/>
        </w:rPr>
        <w:t xml:space="preserve"> was </w:t>
      </w:r>
      <w:r w:rsidR="00E52076" w:rsidRPr="00E64D68">
        <w:rPr>
          <w:b/>
          <w:color w:val="000000"/>
        </w:rPr>
        <w:t>18 years of age or older.</w:t>
      </w:r>
    </w:p>
    <w:p w14:paraId="30846F24" w14:textId="77777777" w:rsidR="00F16FA0" w:rsidRPr="00E64D68" w:rsidRDefault="00F16FA0" w:rsidP="00F16FA0">
      <w:pPr>
        <w:rPr>
          <w:b/>
          <w:bCs/>
        </w:rPr>
      </w:pPr>
      <w:r w:rsidRPr="00E64D68">
        <w:rPr>
          <w:b/>
          <w:bCs/>
        </w:rPr>
        <w:t xml:space="preserve">“Venture” means any group of two or more individuals associated in fact, </w:t>
      </w:r>
      <w:proofErr w:type="gramStart"/>
      <w:r w:rsidRPr="00E64D68">
        <w:rPr>
          <w:b/>
          <w:bCs/>
        </w:rPr>
        <w:t>whether or not</w:t>
      </w:r>
      <w:proofErr w:type="gramEnd"/>
      <w:r w:rsidRPr="00E64D68">
        <w:rPr>
          <w:b/>
          <w:bCs/>
        </w:rPr>
        <w:t xml:space="preserve"> a legal entity.</w:t>
      </w:r>
    </w:p>
    <w:p w14:paraId="7363A602" w14:textId="77777777" w:rsidR="00262444" w:rsidRPr="00E64D68" w:rsidRDefault="00262444" w:rsidP="00262444">
      <w:pPr>
        <w:tabs>
          <w:tab w:val="left" w:pos="720"/>
        </w:tabs>
        <w:suppressAutoHyphens/>
        <w:rPr>
          <w:b/>
        </w:rPr>
      </w:pPr>
      <w:r w:rsidRPr="00E64D68">
        <w:rPr>
          <w:b/>
        </w:rPr>
        <w:t>“Human trafficking” means [transporting] [soliciting] [recruiting] [harboring] [providing] [enticing] [maintaining] [purchasing] [patronizing] [procuring] [or] [obtaining] another person for the purpose of exploitation of that person.</w:t>
      </w:r>
    </w:p>
    <w:p w14:paraId="7B8F46A3" w14:textId="786604C8" w:rsidR="00B731D3" w:rsidRPr="00E64D68" w:rsidRDefault="00E40FE9" w:rsidP="00076773">
      <w:pPr>
        <w:pStyle w:val="SJITextItalic"/>
        <w:spacing w:after="220"/>
        <w:rPr>
          <w:b/>
          <w:bCs/>
          <w:i w:val="0"/>
          <w:iCs w:val="0"/>
          <w:color w:val="000000"/>
          <w:szCs w:val="22"/>
          <w:shd w:val="clear" w:color="auto" w:fill="FFFFFF"/>
        </w:rPr>
      </w:pPr>
      <w:r w:rsidRPr="00E64D68">
        <w:rPr>
          <w:b/>
          <w:bCs/>
          <w:i w:val="0"/>
          <w:iCs w:val="0"/>
        </w:rPr>
        <w:t>*</w:t>
      </w:r>
      <w:r w:rsidR="00E52076" w:rsidRPr="00E64D68">
        <w:rPr>
          <w:b/>
          <w:bCs/>
          <w:i w:val="0"/>
          <w:iCs w:val="0"/>
        </w:rPr>
        <w:t xml:space="preserve">“Sexual exploitation” means the oral, anal, or female genital penetration by, or union with, the sexual organ of another or the anal, or female genital penetration </w:t>
      </w:r>
      <w:r w:rsidR="00B731D3" w:rsidRPr="00E64D68">
        <w:rPr>
          <w:b/>
          <w:bCs/>
          <w:i w:val="0"/>
          <w:iCs w:val="0"/>
        </w:rPr>
        <w:t>of</w:t>
      </w:r>
      <w:r w:rsidR="00E52076" w:rsidRPr="00E64D68">
        <w:rPr>
          <w:b/>
          <w:bCs/>
          <w:i w:val="0"/>
          <w:iCs w:val="0"/>
        </w:rPr>
        <w:t xml:space="preserve"> another by any other </w:t>
      </w:r>
      <w:r w:rsidR="00E52076" w:rsidRPr="00E64D68">
        <w:rPr>
          <w:b/>
          <w:bCs/>
          <w:i w:val="0"/>
          <w:iCs w:val="0"/>
          <w:szCs w:val="22"/>
        </w:rPr>
        <w:t>object</w:t>
      </w:r>
      <w:r w:rsidRPr="00E64D68">
        <w:rPr>
          <w:b/>
          <w:bCs/>
          <w:i w:val="0"/>
          <w:iCs w:val="0"/>
          <w:szCs w:val="22"/>
        </w:rPr>
        <w:t xml:space="preserve">, without the consent of </w:t>
      </w:r>
      <w:r w:rsidRPr="00E64D68">
        <w:rPr>
          <w:i w:val="0"/>
          <w:iCs w:val="0"/>
          <w:szCs w:val="22"/>
        </w:rPr>
        <w:t>(victim)</w:t>
      </w:r>
      <w:r w:rsidRPr="00E64D68">
        <w:rPr>
          <w:b/>
          <w:bCs/>
          <w:i w:val="0"/>
          <w:iCs w:val="0"/>
          <w:szCs w:val="22"/>
        </w:rPr>
        <w:t>.</w:t>
      </w:r>
      <w:r w:rsidR="00B731D3" w:rsidRPr="00E64D68">
        <w:rPr>
          <w:b/>
          <w:bCs/>
          <w:i w:val="0"/>
          <w:iCs w:val="0"/>
          <w:szCs w:val="22"/>
        </w:rPr>
        <w:t xml:space="preserve"> </w:t>
      </w:r>
      <w:r w:rsidRPr="00E64D68">
        <w:rPr>
          <w:b/>
          <w:bCs/>
          <w:i w:val="0"/>
          <w:iCs w:val="0"/>
          <w:szCs w:val="22"/>
        </w:rPr>
        <w:t>[</w:t>
      </w:r>
      <w:r w:rsidRPr="00E64D68">
        <w:rPr>
          <w:b/>
          <w:bCs/>
          <w:i w:val="0"/>
          <w:iCs w:val="0"/>
          <w:color w:val="000000"/>
          <w:szCs w:val="22"/>
          <w:shd w:val="clear" w:color="auto" w:fill="FFFFFF"/>
        </w:rPr>
        <w:t>S</w:t>
      </w:r>
      <w:r w:rsidR="00B731D3" w:rsidRPr="00E64D68">
        <w:rPr>
          <w:b/>
          <w:bCs/>
          <w:i w:val="0"/>
          <w:iCs w:val="0"/>
          <w:color w:val="000000"/>
          <w:szCs w:val="22"/>
          <w:shd w:val="clear" w:color="auto" w:fill="FFFFFF"/>
        </w:rPr>
        <w:t xml:space="preserve">exual exploitation does not include an act done for a </w:t>
      </w:r>
      <w:r w:rsidR="00E64D68">
        <w:rPr>
          <w:b/>
          <w:bCs/>
          <w:i w:val="0"/>
          <w:iCs w:val="0"/>
          <w:color w:val="000000"/>
          <w:szCs w:val="22"/>
          <w:shd w:val="clear" w:color="auto" w:fill="FFFFFF"/>
        </w:rPr>
        <w:t>genuine</w:t>
      </w:r>
      <w:r w:rsidR="00B731D3" w:rsidRPr="00E64D68">
        <w:rPr>
          <w:b/>
          <w:bCs/>
          <w:i w:val="0"/>
          <w:iCs w:val="0"/>
          <w:color w:val="000000"/>
          <w:szCs w:val="22"/>
          <w:shd w:val="clear" w:color="auto" w:fill="FFFFFF"/>
        </w:rPr>
        <w:t xml:space="preserve"> fide medical purpose.</w:t>
      </w:r>
      <w:r w:rsidRPr="00E64D68">
        <w:rPr>
          <w:b/>
          <w:bCs/>
          <w:i w:val="0"/>
          <w:iCs w:val="0"/>
          <w:color w:val="000000"/>
          <w:szCs w:val="22"/>
          <w:shd w:val="clear" w:color="auto" w:fill="FFFFFF"/>
        </w:rPr>
        <w:t>]</w:t>
      </w:r>
    </w:p>
    <w:p w14:paraId="2A3CBC21" w14:textId="77777777" w:rsidR="00B731D3" w:rsidRPr="00E64D68" w:rsidRDefault="00B731D3" w:rsidP="00076773">
      <w:pPr>
        <w:pStyle w:val="SJITextItalic"/>
        <w:spacing w:after="220"/>
        <w:rPr>
          <w:b/>
          <w:bCs/>
          <w:i w:val="0"/>
          <w:iCs w:val="0"/>
        </w:rPr>
      </w:pPr>
      <w:r w:rsidRPr="00E64D68">
        <w:rPr>
          <w:b/>
          <w:bCs/>
          <w:i w:val="0"/>
          <w:iCs w:val="0"/>
        </w:rPr>
        <w:t xml:space="preserve">“An object” includes a finger. </w:t>
      </w:r>
    </w:p>
    <w:p w14:paraId="6CD58FC1" w14:textId="77777777" w:rsidR="00B731D3" w:rsidRPr="00E64D68" w:rsidRDefault="00B731D3" w:rsidP="00076773">
      <w:pPr>
        <w:pStyle w:val="SJITextItalic"/>
        <w:spacing w:after="220"/>
        <w:rPr>
          <w:b/>
          <w:bCs/>
          <w:i w:val="0"/>
          <w:iCs w:val="0"/>
        </w:rPr>
      </w:pPr>
      <w:r w:rsidRPr="00E64D68">
        <w:rPr>
          <w:b/>
          <w:bCs/>
          <w:i w:val="0"/>
          <w:iCs w:val="0"/>
        </w:rPr>
        <w:t xml:space="preserve">“Union” means contact. </w:t>
      </w:r>
    </w:p>
    <w:p w14:paraId="75E3C208" w14:textId="1A6FAEA2" w:rsidR="00B731D3" w:rsidRPr="00E64D68" w:rsidRDefault="00B731D3" w:rsidP="00076773">
      <w:pPr>
        <w:pStyle w:val="SJITextItalic"/>
        <w:spacing w:after="220"/>
        <w:rPr>
          <w:b/>
          <w:bCs/>
          <w:i w:val="0"/>
          <w:iCs w:val="0"/>
        </w:rPr>
      </w:pPr>
      <w:r w:rsidRPr="00E64D68">
        <w:rPr>
          <w:b/>
          <w:bCs/>
          <w:i w:val="0"/>
          <w:iCs w:val="0"/>
        </w:rPr>
        <w:t>“Female genitals” includes the labia minora, labia majora, clitoris, vulva, hymen, and vagina.</w:t>
      </w:r>
    </w:p>
    <w:p w14:paraId="699D564C" w14:textId="154F2394" w:rsidR="00262444" w:rsidRPr="00E64D68" w:rsidRDefault="00262444" w:rsidP="00076773">
      <w:pPr>
        <w:tabs>
          <w:tab w:val="left" w:pos="720"/>
        </w:tabs>
        <w:suppressAutoHyphens/>
        <w:rPr>
          <w:b/>
          <w:bCs/>
        </w:rPr>
      </w:pPr>
      <w:r w:rsidRPr="00E64D68">
        <w:rPr>
          <w:b/>
          <w:bCs/>
        </w:rPr>
        <w:t xml:space="preserve">“Maintain” means in relation to labor or services, to secure or make possible continued performance thereof, regardless of any initial agreement on the part of a victim to perform such </w:t>
      </w:r>
      <w:proofErr w:type="gramStart"/>
      <w:r w:rsidRPr="00E64D68">
        <w:rPr>
          <w:b/>
          <w:bCs/>
        </w:rPr>
        <w:t>type</w:t>
      </w:r>
      <w:proofErr w:type="gramEnd"/>
      <w:r w:rsidRPr="00E64D68">
        <w:rPr>
          <w:b/>
          <w:bCs/>
        </w:rPr>
        <w:t xml:space="preserve"> service.</w:t>
      </w:r>
    </w:p>
    <w:p w14:paraId="4DB57D48" w14:textId="1FC12A9F" w:rsidR="00262444" w:rsidRPr="00E64D68" w:rsidRDefault="00262444" w:rsidP="00076773">
      <w:pPr>
        <w:tabs>
          <w:tab w:val="left" w:pos="720"/>
        </w:tabs>
        <w:suppressAutoHyphens/>
        <w:rPr>
          <w:b/>
          <w:bCs/>
        </w:rPr>
      </w:pPr>
      <w:r w:rsidRPr="00E64D68">
        <w:rPr>
          <w:b/>
          <w:bCs/>
        </w:rPr>
        <w:t xml:space="preserve">“Obtain” means, in relation to labor, commercial sexual activity, or services, </w:t>
      </w:r>
      <w:r w:rsidRPr="00E64D68">
        <w:rPr>
          <w:b/>
        </w:rPr>
        <w:t xml:space="preserve">to receive, take possession of, or take custody of another person or </w:t>
      </w:r>
      <w:r w:rsidRPr="00E64D68">
        <w:rPr>
          <w:b/>
          <w:bCs/>
        </w:rPr>
        <w:t>to secure performance thereof.</w:t>
      </w:r>
    </w:p>
    <w:p w14:paraId="6EA8954E" w14:textId="77777777" w:rsidR="005307A1" w:rsidRPr="00E64D68" w:rsidRDefault="005307A1" w:rsidP="00076773">
      <w:pPr>
        <w:tabs>
          <w:tab w:val="left" w:pos="720"/>
        </w:tabs>
        <w:suppressAutoHyphens/>
        <w:rPr>
          <w:b/>
        </w:rPr>
      </w:pPr>
      <w:r w:rsidRPr="00E64D68">
        <w:rPr>
          <w:b/>
        </w:rPr>
        <w:t xml:space="preserve">“Mentally incapacitated” means that a person is rendered temporarily incapable of appraising or controlling his or her conduct due to the influence of a narcotic, anesthetic, or intoxicating substance administered to that person </w:t>
      </w:r>
      <w:r w:rsidRPr="00E64D68">
        <w:rPr>
          <w:b/>
        </w:rPr>
        <w:lastRenderedPageBreak/>
        <w:t>without his or her consent, or due to any other act committed upon that person without his or her consent.</w:t>
      </w:r>
    </w:p>
    <w:p w14:paraId="1EB76268" w14:textId="748D8CDB" w:rsidR="005307A1" w:rsidRPr="00E64D68" w:rsidRDefault="005307A1" w:rsidP="00076773">
      <w:pPr>
        <w:tabs>
          <w:tab w:val="left" w:pos="720"/>
        </w:tabs>
        <w:suppressAutoHyphens/>
        <w:rPr>
          <w:b/>
        </w:rPr>
      </w:pPr>
      <w:r w:rsidRPr="00E64D68">
        <w:rPr>
          <w:b/>
        </w:rPr>
        <w:t>“Mentally defective” means that a person suffers from a mental disease or defect that renders that person temporarily or permanently incapable of appraising the nature of his or her conduct.</w:t>
      </w:r>
    </w:p>
    <w:p w14:paraId="6FD01C62" w14:textId="162DDB23" w:rsidR="00671E14" w:rsidRPr="00E64D68" w:rsidRDefault="00671E14" w:rsidP="00076773">
      <w:pPr>
        <w:pStyle w:val="SJITextItalic"/>
        <w:spacing w:after="220"/>
        <w:rPr>
          <w:b/>
          <w:i w:val="0"/>
          <w:iCs w:val="0"/>
        </w:rPr>
      </w:pPr>
      <w:r w:rsidRPr="00E64D68">
        <w:rPr>
          <w:b/>
          <w:i w:val="0"/>
          <w:iCs w:val="0"/>
        </w:rPr>
        <w:t>The defendant’s ignorance of</w:t>
      </w:r>
      <w:r w:rsidRPr="00E64D68">
        <w:rPr>
          <w:bCs/>
          <w:i w:val="0"/>
          <w:iCs w:val="0"/>
        </w:rPr>
        <w:t xml:space="preserve"> (victim’s)</w:t>
      </w:r>
      <w:r w:rsidRPr="00E64D68">
        <w:rPr>
          <w:b/>
          <w:i w:val="0"/>
          <w:iCs w:val="0"/>
        </w:rPr>
        <w:t xml:space="preserve"> age, </w:t>
      </w:r>
      <w:r w:rsidRPr="00E64D68">
        <w:rPr>
          <w:bCs/>
          <w:i w:val="0"/>
          <w:iCs w:val="0"/>
        </w:rPr>
        <w:t xml:space="preserve">(victim’s) </w:t>
      </w:r>
      <w:r w:rsidRPr="00E64D68">
        <w:rPr>
          <w:b/>
          <w:i w:val="0"/>
          <w:iCs w:val="0"/>
        </w:rPr>
        <w:t xml:space="preserve">misrepresentation of [his] [her] age, or the defendant’s bona fide belief of </w:t>
      </w:r>
      <w:r w:rsidRPr="00E64D68">
        <w:rPr>
          <w:bCs/>
          <w:i w:val="0"/>
          <w:iCs w:val="0"/>
        </w:rPr>
        <w:t>(victim’s)</w:t>
      </w:r>
      <w:r w:rsidRPr="00E64D68">
        <w:rPr>
          <w:b/>
          <w:i w:val="0"/>
          <w:iCs w:val="0"/>
        </w:rPr>
        <w:t xml:space="preserve"> age is not a defense to the crime charged. “Bona fide” means genuine.</w:t>
      </w:r>
    </w:p>
    <w:p w14:paraId="61F8CE95" w14:textId="1804E7B6" w:rsidR="00262444" w:rsidRPr="00E64D68" w:rsidRDefault="00262444" w:rsidP="00076773">
      <w:pPr>
        <w:suppressAutoHyphens/>
        <w:rPr>
          <w:b/>
          <w:bCs/>
          <w:color w:val="000000"/>
        </w:rPr>
      </w:pPr>
      <w:r w:rsidRPr="00E64D68">
        <w:rPr>
          <w:bCs/>
          <w:color w:val="000000"/>
        </w:rPr>
        <w:t>(Victim’s)</w:t>
      </w:r>
      <w:r w:rsidRPr="00E64D68">
        <w:rPr>
          <w:b/>
          <w:bCs/>
          <w:color w:val="000000"/>
        </w:rPr>
        <w:t xml:space="preserve"> lack of chastity or the willingness or consent of </w:t>
      </w:r>
      <w:r w:rsidRPr="00E64D68">
        <w:rPr>
          <w:bCs/>
          <w:color w:val="000000"/>
        </w:rPr>
        <w:t>(victim)</w:t>
      </w:r>
      <w:r w:rsidRPr="00E64D68">
        <w:rPr>
          <w:b/>
          <w:bCs/>
          <w:color w:val="000000"/>
        </w:rPr>
        <w:t xml:space="preserve"> is not a defense </w:t>
      </w:r>
      <w:r w:rsidR="00286C94" w:rsidRPr="00E64D68">
        <w:rPr>
          <w:b/>
          <w:bCs/>
          <w:color w:val="000000"/>
        </w:rPr>
        <w:t xml:space="preserve">to this crime </w:t>
      </w:r>
      <w:r w:rsidRPr="00E64D68">
        <w:rPr>
          <w:b/>
          <w:bCs/>
          <w:color w:val="000000"/>
        </w:rPr>
        <w:t xml:space="preserve">if [he] [she] was under 18 years of age at the time of the </w:t>
      </w:r>
      <w:r w:rsidR="00F16FA0" w:rsidRPr="00E64D68">
        <w:rPr>
          <w:b/>
          <w:bCs/>
          <w:color w:val="000000"/>
        </w:rPr>
        <w:t>crime</w:t>
      </w:r>
      <w:r w:rsidRPr="00E64D68">
        <w:rPr>
          <w:b/>
          <w:bCs/>
          <w:color w:val="000000"/>
        </w:rPr>
        <w:t>.</w:t>
      </w:r>
    </w:p>
    <w:p w14:paraId="72C80732" w14:textId="77777777" w:rsidR="00EF65D3" w:rsidRPr="00E64D68" w:rsidRDefault="00EF65D3" w:rsidP="00EF65D3">
      <w:pPr>
        <w:spacing w:after="0"/>
        <w:rPr>
          <w:rFonts w:cs="Calibri"/>
          <w:i/>
          <w:iCs/>
        </w:rPr>
      </w:pPr>
      <w:r w:rsidRPr="00E64D68">
        <w:rPr>
          <w:rFonts w:cs="Calibri"/>
          <w:i/>
          <w:iCs/>
        </w:rPr>
        <w:t xml:space="preserve">§ 787.001, Fla. Stat. Give only if applicable. </w:t>
      </w:r>
    </w:p>
    <w:p w14:paraId="7EC90731" w14:textId="77777777" w:rsidR="00EF65D3" w:rsidRPr="00E64D68" w:rsidRDefault="00EF65D3" w:rsidP="00EF65D3">
      <w:pPr>
        <w:rPr>
          <w:rFonts w:cs="Calibri"/>
          <w:b/>
          <w:bCs/>
        </w:rPr>
      </w:pPr>
      <w:r w:rsidRPr="00E64D68">
        <w:rPr>
          <w:rFonts w:cs="Calibri"/>
          <w:b/>
          <w:bCs/>
        </w:rPr>
        <w:t>The defendant’s ignorance of (</w:t>
      </w:r>
      <w:r w:rsidRPr="00E64D68">
        <w:rPr>
          <w:rFonts w:cs="Calibri"/>
        </w:rPr>
        <w:t>victim’s)</w:t>
      </w:r>
      <w:r w:rsidRPr="00E64D68">
        <w:rPr>
          <w:rFonts w:cs="Calibri"/>
          <w:b/>
          <w:bCs/>
        </w:rPr>
        <w:t xml:space="preserve"> age is not a defense. Additionally, the misrepresentation of </w:t>
      </w:r>
      <w:r w:rsidRPr="00E64D68">
        <w:rPr>
          <w:rFonts w:cs="Calibri"/>
        </w:rPr>
        <w:t>(victim’s)</w:t>
      </w:r>
      <w:r w:rsidRPr="00E64D68">
        <w:rPr>
          <w:rFonts w:cs="Calibri"/>
          <w:b/>
          <w:bCs/>
        </w:rPr>
        <w:t xml:space="preserve"> age by any person or the defendant’s genuine belief that </w:t>
      </w:r>
      <w:r w:rsidRPr="00E64D68">
        <w:rPr>
          <w:rFonts w:cs="Calibri"/>
        </w:rPr>
        <w:t>(victim)</w:t>
      </w:r>
      <w:r w:rsidRPr="00E64D68">
        <w:rPr>
          <w:rFonts w:cs="Calibri"/>
          <w:b/>
          <w:bCs/>
        </w:rPr>
        <w:t xml:space="preserve"> was over a specified age is not a defense. </w:t>
      </w:r>
    </w:p>
    <w:p w14:paraId="211A1C2C" w14:textId="6EFE111D" w:rsidR="00262444" w:rsidRPr="00E64D68" w:rsidRDefault="00262444" w:rsidP="00262444">
      <w:pPr>
        <w:pStyle w:val="SJIComments"/>
      </w:pPr>
      <w:r w:rsidRPr="00E64D68">
        <w:t>Lesser Included Offense</w:t>
      </w:r>
    </w:p>
    <w:p w14:paraId="136E9F8D" w14:textId="0C6B22F8" w:rsidR="00E64D68" w:rsidRPr="00E64D68" w:rsidRDefault="00E64D68" w:rsidP="00076773">
      <w:pPr>
        <w:pStyle w:val="Heading4"/>
      </w:pPr>
      <w:bookmarkStart w:id="3" w:name="_Toc109650934"/>
      <w:r w:rsidRPr="00E64D68">
        <w:t>CAPITAL HUMAN TRAFFICKING OF VULNERABLE PERSONS FOR SEXUAL EXPLOITATION — 787.06(5)</w:t>
      </w:r>
      <w:bookmarkEnd w:id="3"/>
    </w:p>
    <w:tbl>
      <w:tblPr>
        <w:tblStyle w:val="TableGrid11"/>
        <w:tblW w:w="5000" w:type="pct"/>
        <w:tblLook w:val="0620" w:firstRow="1" w:lastRow="0" w:firstColumn="0" w:lastColumn="0" w:noHBand="1" w:noVBand="1"/>
      </w:tblPr>
      <w:tblGrid>
        <w:gridCol w:w="2785"/>
        <w:gridCol w:w="2668"/>
        <w:gridCol w:w="2233"/>
        <w:gridCol w:w="1664"/>
      </w:tblGrid>
      <w:tr w:rsidR="00E64D68" w:rsidRPr="00E64D68" w14:paraId="37FFDC11" w14:textId="77777777" w:rsidTr="00076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89" w:type="pct"/>
          </w:tcPr>
          <w:p w14:paraId="15EBA14B" w14:textId="77777777" w:rsidR="00E64D68" w:rsidRPr="00E64D68" w:rsidRDefault="00E64D68" w:rsidP="00076773">
            <w:pPr>
              <w:pStyle w:val="SJITableText"/>
            </w:pPr>
            <w:r w:rsidRPr="00E64D68">
              <w:t>CATEGORY ONE</w:t>
            </w:r>
          </w:p>
        </w:tc>
        <w:tc>
          <w:tcPr>
            <w:tcW w:w="1427" w:type="pct"/>
          </w:tcPr>
          <w:p w14:paraId="0B976F26" w14:textId="77777777" w:rsidR="00E64D68" w:rsidRPr="00E64D68" w:rsidRDefault="00E64D68" w:rsidP="00076773">
            <w:pPr>
              <w:pStyle w:val="SJITableText"/>
            </w:pPr>
            <w:r w:rsidRPr="00E64D68">
              <w:t>CATEGORY TWO</w:t>
            </w:r>
          </w:p>
        </w:tc>
        <w:tc>
          <w:tcPr>
            <w:tcW w:w="1194" w:type="pct"/>
          </w:tcPr>
          <w:p w14:paraId="4B8FC16C" w14:textId="77777777" w:rsidR="00E64D68" w:rsidRPr="00E64D68" w:rsidRDefault="00E64D68" w:rsidP="00076773">
            <w:pPr>
              <w:pStyle w:val="SJITableText"/>
            </w:pPr>
            <w:r w:rsidRPr="00E64D68">
              <w:t>FLA. STAT.</w:t>
            </w:r>
          </w:p>
        </w:tc>
        <w:tc>
          <w:tcPr>
            <w:tcW w:w="890" w:type="pct"/>
          </w:tcPr>
          <w:p w14:paraId="64FC240C" w14:textId="77777777" w:rsidR="00E64D68" w:rsidRPr="00E64D68" w:rsidRDefault="00E64D68" w:rsidP="00076773">
            <w:pPr>
              <w:pStyle w:val="SJITableText"/>
            </w:pPr>
            <w:r w:rsidRPr="00E64D68">
              <w:t>INS. NO.</w:t>
            </w:r>
          </w:p>
        </w:tc>
      </w:tr>
      <w:tr w:rsidR="00E64D68" w:rsidRPr="00E64D68" w14:paraId="465755D2" w14:textId="77777777" w:rsidTr="00076773">
        <w:tc>
          <w:tcPr>
            <w:tcW w:w="1489" w:type="pct"/>
          </w:tcPr>
          <w:p w14:paraId="6DAA4DBE" w14:textId="77777777" w:rsidR="00E64D68" w:rsidRPr="00E64D68" w:rsidRDefault="00E64D68" w:rsidP="00076773">
            <w:pPr>
              <w:pStyle w:val="SJITableText"/>
            </w:pPr>
            <w:r w:rsidRPr="00E64D68">
              <w:t xml:space="preserve">None </w:t>
            </w:r>
          </w:p>
        </w:tc>
        <w:tc>
          <w:tcPr>
            <w:tcW w:w="1427" w:type="pct"/>
          </w:tcPr>
          <w:p w14:paraId="39755C7F" w14:textId="77777777" w:rsidR="00E64D68" w:rsidRPr="00E64D68" w:rsidRDefault="00E64D68" w:rsidP="00076773">
            <w:pPr>
              <w:pStyle w:val="SJITableText"/>
              <w:rPr>
                <w:color w:val="000000"/>
              </w:rPr>
            </w:pPr>
          </w:p>
        </w:tc>
        <w:tc>
          <w:tcPr>
            <w:tcW w:w="1194" w:type="pct"/>
          </w:tcPr>
          <w:p w14:paraId="666A5252" w14:textId="77777777" w:rsidR="00E64D68" w:rsidRPr="00E64D68" w:rsidRDefault="00E64D68" w:rsidP="00076773">
            <w:pPr>
              <w:pStyle w:val="SJITableText"/>
              <w:rPr>
                <w:color w:val="000000"/>
              </w:rPr>
            </w:pPr>
          </w:p>
        </w:tc>
        <w:tc>
          <w:tcPr>
            <w:tcW w:w="890" w:type="pct"/>
          </w:tcPr>
          <w:p w14:paraId="17E4F9FE" w14:textId="77777777" w:rsidR="00E64D68" w:rsidRPr="00E64D68" w:rsidRDefault="00E64D68" w:rsidP="00076773">
            <w:pPr>
              <w:pStyle w:val="SJITableText"/>
              <w:rPr>
                <w:color w:val="000000"/>
              </w:rPr>
            </w:pPr>
          </w:p>
        </w:tc>
      </w:tr>
      <w:tr w:rsidR="00E64D68" w:rsidRPr="00E64D68" w14:paraId="1745E675" w14:textId="77777777" w:rsidTr="00076773">
        <w:tc>
          <w:tcPr>
            <w:tcW w:w="1489" w:type="pct"/>
          </w:tcPr>
          <w:p w14:paraId="1F843D3F" w14:textId="77777777" w:rsidR="00E64D68" w:rsidRPr="00E64D68" w:rsidRDefault="00E64D68" w:rsidP="00076773">
            <w:pPr>
              <w:pStyle w:val="SJITableText"/>
              <w:rPr>
                <w:color w:val="000000"/>
              </w:rPr>
            </w:pPr>
          </w:p>
        </w:tc>
        <w:tc>
          <w:tcPr>
            <w:tcW w:w="1427" w:type="pct"/>
          </w:tcPr>
          <w:p w14:paraId="2F2E5934" w14:textId="47746F32" w:rsidR="00E64D68" w:rsidRPr="00E64D68" w:rsidRDefault="00E64D68" w:rsidP="00076773">
            <w:pPr>
              <w:pStyle w:val="SJITableText"/>
            </w:pPr>
            <w:r w:rsidRPr="00E64D68">
              <w:t>Human Trafficking</w:t>
            </w:r>
          </w:p>
        </w:tc>
        <w:tc>
          <w:tcPr>
            <w:tcW w:w="1194" w:type="pct"/>
          </w:tcPr>
          <w:p w14:paraId="2020E607" w14:textId="31354C3B" w:rsidR="00E64D68" w:rsidRPr="00E64D68" w:rsidRDefault="00E64D68" w:rsidP="00076773">
            <w:pPr>
              <w:pStyle w:val="SJITableText"/>
            </w:pPr>
            <w:r w:rsidRPr="00E64D68">
              <w:t>787.06(3)</w:t>
            </w:r>
          </w:p>
        </w:tc>
        <w:tc>
          <w:tcPr>
            <w:tcW w:w="890" w:type="pct"/>
          </w:tcPr>
          <w:p w14:paraId="29254E9F" w14:textId="19EC3C20" w:rsidR="00E64D68" w:rsidRPr="00E64D68" w:rsidRDefault="00E64D68" w:rsidP="00076773">
            <w:pPr>
              <w:pStyle w:val="SJITableText"/>
            </w:pPr>
            <w:r w:rsidRPr="00E64D68">
              <w:t>9.5</w:t>
            </w:r>
          </w:p>
        </w:tc>
      </w:tr>
    </w:tbl>
    <w:p w14:paraId="26C502D3" w14:textId="3AA3C0E6" w:rsidR="00E52076" w:rsidRPr="00E64D68" w:rsidRDefault="00E52076" w:rsidP="00076773">
      <w:pPr>
        <w:pStyle w:val="SJIComments"/>
      </w:pPr>
      <w:r w:rsidRPr="00E64D68">
        <w:t>Comment</w:t>
      </w:r>
      <w:r w:rsidR="00E40FE9" w:rsidRPr="00E64D68">
        <w:t>s</w:t>
      </w:r>
    </w:p>
    <w:p w14:paraId="039C823C" w14:textId="7B392C13" w:rsidR="00E40FE9" w:rsidRPr="00E64D68" w:rsidRDefault="00E40FE9" w:rsidP="00076773">
      <w:pPr>
        <w:ind w:firstLine="810"/>
      </w:pPr>
      <w:r w:rsidRPr="00E64D68">
        <w:t>*“Sexual exploitation” means any violation of § 794.011, Fla. Stat., excluding</w:t>
      </w:r>
      <w:r w:rsidR="00076773">
        <w:br/>
      </w:r>
      <w:r w:rsidRPr="00E64D68">
        <w:t>§ 794.011(10), Fla. Stat. Accordingly, the definition of “sexual exploitation” may need to be modified depending on the evidence.</w:t>
      </w:r>
    </w:p>
    <w:p w14:paraId="0744E1C9" w14:textId="7BF166B3" w:rsidR="00E52076" w:rsidRPr="00E64D68" w:rsidRDefault="00E52076" w:rsidP="00E52076">
      <w:pPr>
        <w:ind w:firstLine="810"/>
        <w:rPr>
          <w:bCs/>
        </w:rPr>
      </w:pPr>
      <w:r w:rsidRPr="00E64D68">
        <w:rPr>
          <w:bCs/>
        </w:rPr>
        <w:t xml:space="preserve">This instruction was adopted on </w:t>
      </w:r>
      <w:r w:rsidR="00E64D68">
        <w:rPr>
          <w:bCs/>
        </w:rPr>
        <w:t>March 20, 2026.</w:t>
      </w:r>
    </w:p>
    <w:p w14:paraId="790F5D46" w14:textId="77777777" w:rsidR="009435D1" w:rsidRPr="00E64D68" w:rsidRDefault="009435D1"/>
    <w:sectPr w:rsidR="009435D1" w:rsidRPr="00E64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598F7DAE"/>
    <w:multiLevelType w:val="hybridMultilevel"/>
    <w:tmpl w:val="FFFFFFFF"/>
    <w:lvl w:ilvl="0" w:tplc="EE90C4B8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200555358">
    <w:abstractNumId w:val="1"/>
  </w:num>
  <w:num w:numId="2" w16cid:durableId="520708106">
    <w:abstractNumId w:val="2"/>
  </w:num>
  <w:num w:numId="3" w16cid:durableId="865409230">
    <w:abstractNumId w:val="0"/>
  </w:num>
  <w:num w:numId="4" w16cid:durableId="145293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44"/>
    <w:rsid w:val="00076773"/>
    <w:rsid w:val="00262444"/>
    <w:rsid w:val="00276059"/>
    <w:rsid w:val="00286C94"/>
    <w:rsid w:val="002E1B0E"/>
    <w:rsid w:val="003C2B3B"/>
    <w:rsid w:val="003E05DE"/>
    <w:rsid w:val="004A4C40"/>
    <w:rsid w:val="004C3A36"/>
    <w:rsid w:val="005307A1"/>
    <w:rsid w:val="005E099F"/>
    <w:rsid w:val="00671E14"/>
    <w:rsid w:val="007556DA"/>
    <w:rsid w:val="007D1EBA"/>
    <w:rsid w:val="009435D1"/>
    <w:rsid w:val="00B20FFD"/>
    <w:rsid w:val="00B731D3"/>
    <w:rsid w:val="00C25548"/>
    <w:rsid w:val="00C358B8"/>
    <w:rsid w:val="00CB3978"/>
    <w:rsid w:val="00CB7717"/>
    <w:rsid w:val="00E40FE9"/>
    <w:rsid w:val="00E52076"/>
    <w:rsid w:val="00E64D68"/>
    <w:rsid w:val="00E66A64"/>
    <w:rsid w:val="00EF65D3"/>
    <w:rsid w:val="00F16FA0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4A4AD"/>
  <w14:defaultImageDpi w14:val="0"/>
  <w15:docId w15:val="{BB195004-AD1A-44AE-88CC-852CCC26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44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444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2444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2444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26244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262444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62444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62444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62444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62444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62444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62444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62444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62444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26244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262444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26244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262444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262444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262444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262444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262444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262444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262444"/>
    <w:rPr>
      <w:b/>
    </w:rPr>
  </w:style>
  <w:style w:type="paragraph" w:customStyle="1" w:styleId="SJIText">
    <w:name w:val="SJI Text"/>
    <w:basedOn w:val="Normal"/>
    <w:next w:val="Normal"/>
    <w:qFormat/>
    <w:rsid w:val="00262444"/>
    <w:rPr>
      <w:rFonts w:cs="Times New Roman"/>
    </w:rPr>
  </w:style>
  <w:style w:type="paragraph" w:customStyle="1" w:styleId="SJITableText">
    <w:name w:val="SJI Table Text"/>
    <w:basedOn w:val="Normal"/>
    <w:qFormat/>
    <w:rsid w:val="0026244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262444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262444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262444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62444"/>
    <w:pPr>
      <w:ind w:left="720"/>
    </w:pPr>
  </w:style>
  <w:style w:type="paragraph" w:customStyle="1" w:styleId="SJITableNotation">
    <w:name w:val="SJI Table Notation"/>
    <w:basedOn w:val="SJITableText"/>
    <w:qFormat/>
    <w:rsid w:val="00262444"/>
    <w:pPr>
      <w:spacing w:before="120" w:after="240"/>
    </w:pPr>
  </w:style>
  <w:style w:type="character" w:customStyle="1" w:styleId="SJIUnderline">
    <w:name w:val="SJI Underline"/>
    <w:uiPriority w:val="1"/>
    <w:qFormat/>
    <w:rsid w:val="00262444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2444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262444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262444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262444"/>
    <w:pPr>
      <w:spacing w:after="0" w:line="240" w:lineRule="auto"/>
    </w:pPr>
    <w:rPr>
      <w:rFonts w:ascii="Bookman Old Style" w:hAnsi="Bookman Old Style" w:cs="Aptos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444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62444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62444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262444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262444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4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262444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444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table" w:customStyle="1" w:styleId="TableGrid11">
    <w:name w:val="Table Grid11"/>
    <w:basedOn w:val="TableNormal"/>
    <w:next w:val="TableGrid"/>
    <w:uiPriority w:val="99"/>
    <w:rsid w:val="00E64D6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E6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dcterms:created xsi:type="dcterms:W3CDTF">2026-03-22T15:32:00Z</dcterms:created>
  <dcterms:modified xsi:type="dcterms:W3CDTF">2026-03-25T17:08:00Z</dcterms:modified>
</cp:coreProperties>
</file>