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9F4E" w14:textId="3B38D5C4" w:rsidR="005116B1" w:rsidRPr="009E12AB" w:rsidRDefault="005116B1" w:rsidP="005116B1">
      <w:pPr>
        <w:pStyle w:val="Heading3"/>
        <w:rPr>
          <w:color w:val="000000"/>
        </w:rPr>
      </w:pPr>
      <w:bookmarkStart w:id="0" w:name="_Toc109650931"/>
      <w:bookmarkStart w:id="1" w:name="_Toc110240232"/>
      <w:bookmarkStart w:id="2" w:name="_Toc110933976"/>
      <w:r w:rsidRPr="009E12AB">
        <w:t>28.</w:t>
      </w:r>
      <w:r w:rsidR="00DA5837" w:rsidRPr="009E12AB">
        <w:t>2</w:t>
      </w:r>
      <w:r w:rsidR="001C2344" w:rsidRPr="009E12AB">
        <w:t>2</w:t>
      </w:r>
      <w:r w:rsidRPr="009E12AB">
        <w:t xml:space="preserve"> </w:t>
      </w:r>
      <w:r w:rsidR="00DA5837" w:rsidRPr="009E12AB">
        <w:t xml:space="preserve">USING A </w:t>
      </w:r>
      <w:r w:rsidR="001C2344" w:rsidRPr="009E12AB">
        <w:t>LICENSE PLATE OBSCURING DEVICE</w:t>
      </w:r>
      <w:bookmarkEnd w:id="0"/>
      <w:bookmarkEnd w:id="1"/>
      <w:bookmarkEnd w:id="2"/>
    </w:p>
    <w:p w14:paraId="119C3008" w14:textId="200717C0" w:rsidR="005116B1" w:rsidRPr="009E12AB" w:rsidRDefault="005116B1" w:rsidP="005116B1">
      <w:pPr>
        <w:pStyle w:val="SJIStatuteinTitle"/>
      </w:pPr>
      <w:r w:rsidRPr="009E12AB">
        <w:t>§ 3</w:t>
      </w:r>
      <w:r w:rsidR="001C2344" w:rsidRPr="009E12AB">
        <w:t>20.262</w:t>
      </w:r>
      <w:r w:rsidR="00875ACB" w:rsidRPr="009E12AB">
        <w:t>(4)</w:t>
      </w:r>
      <w:r w:rsidRPr="009E12AB">
        <w:t>, Fla. Stat.</w:t>
      </w:r>
    </w:p>
    <w:p w14:paraId="2FEB5B54" w14:textId="221CE2EE" w:rsidR="005116B1" w:rsidRPr="009E12AB" w:rsidRDefault="005116B1" w:rsidP="005116B1">
      <w:pPr>
        <w:rPr>
          <w:b/>
          <w:bCs/>
        </w:rPr>
      </w:pPr>
      <w:r w:rsidRPr="009E12AB">
        <w:rPr>
          <w:b/>
          <w:bCs/>
        </w:rPr>
        <w:t xml:space="preserve">To prove the crime of </w:t>
      </w:r>
      <w:r w:rsidR="00DA5837" w:rsidRPr="009E12AB">
        <w:rPr>
          <w:b/>
          <w:bCs/>
        </w:rPr>
        <w:t xml:space="preserve">Using a </w:t>
      </w:r>
      <w:r w:rsidR="005C68BB" w:rsidRPr="009E12AB">
        <w:rPr>
          <w:b/>
          <w:bCs/>
        </w:rPr>
        <w:t>License Plate Obscuring Device,</w:t>
      </w:r>
      <w:r w:rsidR="00DA5837" w:rsidRPr="009E12AB">
        <w:rPr>
          <w:b/>
          <w:bCs/>
        </w:rPr>
        <w:t xml:space="preserve"> </w:t>
      </w:r>
      <w:r w:rsidRPr="009E12AB">
        <w:rPr>
          <w:b/>
          <w:bCs/>
        </w:rPr>
        <w:t xml:space="preserve">the State must prove the following </w:t>
      </w:r>
      <w:r w:rsidR="005C68BB" w:rsidRPr="009E12AB">
        <w:rPr>
          <w:b/>
          <w:bCs/>
        </w:rPr>
        <w:t>two</w:t>
      </w:r>
      <w:r w:rsidRPr="009E12AB">
        <w:rPr>
          <w:b/>
          <w:bCs/>
        </w:rPr>
        <w:t xml:space="preserve"> elements beyond a reasonable doubt:</w:t>
      </w:r>
    </w:p>
    <w:p w14:paraId="136C8EFD" w14:textId="5E896CBD" w:rsidR="00BE7780" w:rsidRDefault="005116B1" w:rsidP="00BE7780">
      <w:pPr>
        <w:pStyle w:val="ListParagraph"/>
        <w:numPr>
          <w:ilvl w:val="0"/>
          <w:numId w:val="4"/>
        </w:numPr>
        <w:ind w:left="1152" w:hanging="432"/>
      </w:pPr>
      <w:r w:rsidRPr="009E12AB">
        <w:t xml:space="preserve">(Defendant) </w:t>
      </w:r>
      <w:r w:rsidR="005C68BB" w:rsidRPr="00BE7780">
        <w:rPr>
          <w:b/>
          <w:bCs/>
        </w:rPr>
        <w:t>used a license plate obscuring device.</w:t>
      </w:r>
      <w:r w:rsidR="005C68BB" w:rsidRPr="009E12AB">
        <w:t xml:space="preserve"> </w:t>
      </w:r>
    </w:p>
    <w:p w14:paraId="51F1A901" w14:textId="236C790C" w:rsidR="005116B1" w:rsidRPr="00BE7780" w:rsidRDefault="005C68BB" w:rsidP="00BE7780">
      <w:pPr>
        <w:pStyle w:val="ListParagraph"/>
        <w:numPr>
          <w:ilvl w:val="0"/>
          <w:numId w:val="4"/>
        </w:numPr>
        <w:ind w:left="1152" w:hanging="432"/>
        <w:rPr>
          <w:b/>
          <w:bCs/>
        </w:rPr>
      </w:pPr>
      <w:r w:rsidRPr="00BE7780">
        <w:rPr>
          <w:b/>
          <w:bCs/>
        </w:rPr>
        <w:t xml:space="preserve">[He] [She] did so </w:t>
      </w:r>
      <w:r w:rsidR="006908AA" w:rsidRPr="00BE7780">
        <w:rPr>
          <w:b/>
          <w:bCs/>
        </w:rPr>
        <w:t xml:space="preserve">to </w:t>
      </w:r>
      <w:r w:rsidRPr="00BE7780">
        <w:rPr>
          <w:b/>
          <w:bCs/>
        </w:rPr>
        <w:t>assist in committing a crime</w:t>
      </w:r>
      <w:r w:rsidR="004B1C65" w:rsidRPr="00BE7780">
        <w:rPr>
          <w:b/>
          <w:bCs/>
        </w:rPr>
        <w:t xml:space="preserve"> or</w:t>
      </w:r>
      <w:r w:rsidR="006908AA" w:rsidRPr="00BE7780">
        <w:rPr>
          <w:b/>
          <w:bCs/>
        </w:rPr>
        <w:t xml:space="preserve"> </w:t>
      </w:r>
      <w:r w:rsidRPr="00BE7780">
        <w:rPr>
          <w:b/>
          <w:bCs/>
        </w:rPr>
        <w:t>in escaping from or avoiding detection or arrest in connection with committing a crime.</w:t>
      </w:r>
    </w:p>
    <w:p w14:paraId="3DE6D567" w14:textId="77777777" w:rsidR="005C68BB" w:rsidRPr="009E12AB" w:rsidRDefault="005C68BB" w:rsidP="00A25C2C">
      <w:pPr>
        <w:rPr>
          <w:b/>
          <w:bCs/>
        </w:rPr>
      </w:pPr>
      <w:r w:rsidRPr="009E12AB">
        <w:rPr>
          <w:b/>
          <w:bCs/>
        </w:rPr>
        <w:t xml:space="preserve">A “license plate obscuring device” means a manual, electronic, or mechanical device designed or adapted to be installed on a motor vehicle for the purpose of: </w:t>
      </w:r>
    </w:p>
    <w:p w14:paraId="1655A74D" w14:textId="53F3AE26" w:rsidR="005C68BB" w:rsidRPr="005C2EF1" w:rsidRDefault="005C68BB" w:rsidP="005C2EF1">
      <w:pPr>
        <w:pStyle w:val="ListParagraph"/>
        <w:numPr>
          <w:ilvl w:val="0"/>
          <w:numId w:val="5"/>
        </w:numPr>
        <w:rPr>
          <w:b/>
          <w:bCs/>
        </w:rPr>
      </w:pPr>
      <w:r w:rsidRPr="005C2EF1">
        <w:rPr>
          <w:b/>
          <w:bCs/>
        </w:rPr>
        <w:t xml:space="preserve">Switching between two or more license plates to permit a motor vehicle operator to change the license plate displayed on the motor </w:t>
      </w:r>
      <w:proofErr w:type="gramStart"/>
      <w:r w:rsidRPr="005C2EF1">
        <w:rPr>
          <w:b/>
          <w:bCs/>
        </w:rPr>
        <w:t>vehicle;</w:t>
      </w:r>
      <w:proofErr w:type="gramEnd"/>
      <w:r w:rsidRPr="005C2EF1">
        <w:rPr>
          <w:b/>
          <w:bCs/>
        </w:rPr>
        <w:t xml:space="preserve"> </w:t>
      </w:r>
    </w:p>
    <w:p w14:paraId="6A71365A" w14:textId="466CDAD2" w:rsidR="005C68BB" w:rsidRPr="005C2EF1" w:rsidRDefault="005C68BB" w:rsidP="005C2EF1">
      <w:pPr>
        <w:pStyle w:val="ListParagraph"/>
        <w:numPr>
          <w:ilvl w:val="0"/>
          <w:numId w:val="5"/>
        </w:numPr>
        <w:rPr>
          <w:b/>
          <w:bCs/>
        </w:rPr>
      </w:pPr>
      <w:r w:rsidRPr="005C2EF1">
        <w:rPr>
          <w:b/>
          <w:bCs/>
        </w:rPr>
        <w:t xml:space="preserve">Hiding a license plate from view by flipping the license plate so that the license plate number is not </w:t>
      </w:r>
      <w:proofErr w:type="gramStart"/>
      <w:r w:rsidRPr="005C2EF1">
        <w:rPr>
          <w:b/>
          <w:bCs/>
        </w:rPr>
        <w:t>visible;</w:t>
      </w:r>
      <w:proofErr w:type="gramEnd"/>
      <w:r w:rsidRPr="005C2EF1">
        <w:rPr>
          <w:b/>
          <w:bCs/>
        </w:rPr>
        <w:t xml:space="preserve"> </w:t>
      </w:r>
    </w:p>
    <w:p w14:paraId="527C4C4C" w14:textId="59137D29" w:rsidR="005C68BB" w:rsidRPr="005C2EF1" w:rsidRDefault="005C68BB" w:rsidP="005C2EF1">
      <w:pPr>
        <w:pStyle w:val="ListParagraph"/>
        <w:numPr>
          <w:ilvl w:val="0"/>
          <w:numId w:val="5"/>
        </w:numPr>
        <w:rPr>
          <w:b/>
          <w:bCs/>
        </w:rPr>
      </w:pPr>
      <w:r w:rsidRPr="005C2EF1">
        <w:rPr>
          <w:b/>
          <w:bCs/>
        </w:rPr>
        <w:t xml:space="preserve">Covering, obscuring, or otherwise interfering with the legibility, angular visibility, or detectability of the primary features or details, including the license plate number or validation sticker, on the license </w:t>
      </w:r>
      <w:proofErr w:type="gramStart"/>
      <w:r w:rsidRPr="005C2EF1">
        <w:rPr>
          <w:b/>
          <w:bCs/>
        </w:rPr>
        <w:t>plate;</w:t>
      </w:r>
      <w:proofErr w:type="gramEnd"/>
      <w:r w:rsidRPr="005C2EF1">
        <w:rPr>
          <w:b/>
          <w:bCs/>
        </w:rPr>
        <w:t xml:space="preserve">  </w:t>
      </w:r>
    </w:p>
    <w:p w14:paraId="42330396" w14:textId="7F0DCE3C" w:rsidR="006908AA" w:rsidRPr="005C2EF1" w:rsidRDefault="005C2EF1" w:rsidP="005C2EF1">
      <w:pPr>
        <w:ind w:left="720"/>
        <w:rPr>
          <w:b/>
          <w:bCs/>
        </w:rPr>
      </w:pPr>
      <w:r w:rsidRPr="005C2EF1">
        <w:rPr>
          <w:b/>
          <w:bCs/>
        </w:rPr>
        <w:t>o</w:t>
      </w:r>
      <w:r w:rsidR="006908AA" w:rsidRPr="005C2EF1">
        <w:rPr>
          <w:b/>
          <w:bCs/>
        </w:rPr>
        <w:t>r</w:t>
      </w:r>
    </w:p>
    <w:p w14:paraId="6F3168D1" w14:textId="4FADE109" w:rsidR="00A25C2C" w:rsidRPr="005C2EF1" w:rsidRDefault="005C68BB" w:rsidP="005C2EF1">
      <w:pPr>
        <w:pStyle w:val="ListParagraph"/>
        <w:numPr>
          <w:ilvl w:val="0"/>
          <w:numId w:val="5"/>
        </w:numPr>
        <w:rPr>
          <w:b/>
          <w:bCs/>
        </w:rPr>
      </w:pPr>
      <w:r w:rsidRPr="005C2EF1">
        <w:rPr>
          <w:b/>
          <w:bCs/>
        </w:rPr>
        <w:t>Interfering with the ability to record the primary features or details, including the license plate number or validation sticker, on the license plate.</w:t>
      </w:r>
    </w:p>
    <w:p w14:paraId="02671FB2" w14:textId="49B9C993" w:rsidR="005C68BB" w:rsidRPr="009E12AB" w:rsidRDefault="006908AA" w:rsidP="006908AA">
      <w:pPr>
        <w:spacing w:after="0"/>
        <w:rPr>
          <w:i/>
          <w:iCs/>
        </w:rPr>
      </w:pPr>
      <w:r w:rsidRPr="009E12AB">
        <w:rPr>
          <w:i/>
          <w:iCs/>
        </w:rPr>
        <w:t xml:space="preserve">§ 320.01, Fla. Stat. contains additional definitions of ‘motor vehicle” and exclusions which should be given if applicable.   </w:t>
      </w:r>
    </w:p>
    <w:p w14:paraId="6C6BF4E3" w14:textId="4FA1848E" w:rsidR="005C68BB" w:rsidRPr="009E12AB" w:rsidRDefault="005C68BB" w:rsidP="005C68BB">
      <w:pPr>
        <w:rPr>
          <w:b/>
          <w:bCs/>
        </w:rPr>
      </w:pPr>
      <w:r w:rsidRPr="009E12AB">
        <w:rPr>
          <w:b/>
          <w:bCs/>
        </w:rPr>
        <w:t>“Motor vehicle” means an automobile, motorcycle, truck, trailer, semitrailer, truck tractor and semitrailer combination, or any other vehicle operated on the roads of this state, used to transport persons or property, and propelled by power other than muscular power.</w:t>
      </w:r>
    </w:p>
    <w:p w14:paraId="7D912B1C" w14:textId="77777777" w:rsidR="005C2EF1" w:rsidRDefault="005C2EF1">
      <w:pPr>
        <w:spacing w:after="160"/>
        <w:ind w:firstLine="0"/>
        <w:rPr>
          <w:rFonts w:cs="Courier New"/>
          <w:b/>
        </w:rPr>
      </w:pPr>
      <w:r>
        <w:br w:type="page"/>
      </w:r>
    </w:p>
    <w:p w14:paraId="4867FACC" w14:textId="1B00823D" w:rsidR="006908AA" w:rsidRPr="009E12AB" w:rsidRDefault="005116B1" w:rsidP="006908AA">
      <w:pPr>
        <w:pStyle w:val="SJIComments"/>
      </w:pPr>
      <w:r w:rsidRPr="009E12AB">
        <w:t>Lesser Included Offense</w:t>
      </w:r>
      <w:r w:rsidR="00A25C2C" w:rsidRPr="009E12AB">
        <w:tab/>
      </w:r>
    </w:p>
    <w:p w14:paraId="580D3E3F" w14:textId="280CF541" w:rsidR="006908AA" w:rsidRPr="009E12AB" w:rsidRDefault="006908AA" w:rsidP="005C2EF1">
      <w:pPr>
        <w:pStyle w:val="Heading4"/>
      </w:pPr>
      <w:bookmarkStart w:id="3" w:name="_Toc109650932"/>
      <w:r w:rsidRPr="009E12AB">
        <w:t>USING A LICENSE PLATE OBSCURING DEVICE— 320.262</w:t>
      </w:r>
      <w:bookmarkEnd w:id="3"/>
      <w:r w:rsidR="00875ACB" w:rsidRPr="009E12AB">
        <w:t>(4)</w:t>
      </w:r>
    </w:p>
    <w:tbl>
      <w:tblPr>
        <w:tblStyle w:val="TableGrid1"/>
        <w:tblW w:w="5000" w:type="pct"/>
        <w:tblLook w:val="0620" w:firstRow="1" w:lastRow="0" w:firstColumn="0" w:lastColumn="0" w:noHBand="1" w:noVBand="1"/>
      </w:tblPr>
      <w:tblGrid>
        <w:gridCol w:w="2991"/>
        <w:gridCol w:w="2992"/>
        <w:gridCol w:w="1964"/>
        <w:gridCol w:w="1403"/>
      </w:tblGrid>
      <w:tr w:rsidR="006908AA" w:rsidRPr="009E12AB" w14:paraId="0ADFCE99" w14:textId="77777777" w:rsidTr="005C2EF1">
        <w:trPr>
          <w:cnfStyle w:val="100000000000" w:firstRow="1" w:lastRow="0" w:firstColumn="0" w:lastColumn="0" w:oddVBand="0" w:evenVBand="0" w:oddHBand="0" w:evenHBand="0" w:firstRowFirstColumn="0" w:firstRowLastColumn="0" w:lastRowFirstColumn="0" w:lastRowLastColumn="0"/>
        </w:trPr>
        <w:tc>
          <w:tcPr>
            <w:tcW w:w="1599" w:type="pct"/>
            <w:hideMark/>
          </w:tcPr>
          <w:p w14:paraId="0F19E46F" w14:textId="77777777" w:rsidR="006908AA" w:rsidRPr="009E12AB" w:rsidRDefault="006908AA" w:rsidP="006908AA">
            <w:pPr>
              <w:spacing w:after="0"/>
              <w:ind w:firstLine="0"/>
              <w:rPr>
                <w:rFonts w:cs="Times New Roman"/>
              </w:rPr>
            </w:pPr>
            <w:r w:rsidRPr="009E12AB">
              <w:rPr>
                <w:rFonts w:cs="Times New Roman"/>
              </w:rPr>
              <w:t>CATEGORY ONE</w:t>
            </w:r>
          </w:p>
        </w:tc>
        <w:tc>
          <w:tcPr>
            <w:tcW w:w="1600" w:type="pct"/>
            <w:hideMark/>
          </w:tcPr>
          <w:p w14:paraId="6F5D3F3A" w14:textId="77777777" w:rsidR="006908AA" w:rsidRPr="009E12AB" w:rsidRDefault="006908AA" w:rsidP="006908AA">
            <w:pPr>
              <w:spacing w:after="0"/>
              <w:ind w:firstLine="0"/>
              <w:rPr>
                <w:rFonts w:cs="Times New Roman"/>
              </w:rPr>
            </w:pPr>
            <w:r w:rsidRPr="009E12AB">
              <w:rPr>
                <w:rFonts w:cs="Times New Roman"/>
              </w:rPr>
              <w:t>CATEGORY TWO</w:t>
            </w:r>
          </w:p>
        </w:tc>
        <w:tc>
          <w:tcPr>
            <w:tcW w:w="1050" w:type="pct"/>
            <w:hideMark/>
          </w:tcPr>
          <w:p w14:paraId="674F8A28" w14:textId="77777777" w:rsidR="006908AA" w:rsidRPr="009E12AB" w:rsidRDefault="006908AA" w:rsidP="006908AA">
            <w:pPr>
              <w:spacing w:after="0"/>
              <w:ind w:firstLine="0"/>
              <w:rPr>
                <w:rFonts w:cs="Times New Roman"/>
              </w:rPr>
            </w:pPr>
            <w:r w:rsidRPr="009E12AB">
              <w:rPr>
                <w:rFonts w:cs="Times New Roman"/>
              </w:rPr>
              <w:t>FLA. STAT.</w:t>
            </w:r>
          </w:p>
        </w:tc>
        <w:tc>
          <w:tcPr>
            <w:tcW w:w="750" w:type="pct"/>
            <w:hideMark/>
          </w:tcPr>
          <w:p w14:paraId="7174048F" w14:textId="77777777" w:rsidR="006908AA" w:rsidRPr="009E12AB" w:rsidRDefault="006908AA" w:rsidP="006908AA">
            <w:pPr>
              <w:spacing w:after="0"/>
              <w:ind w:firstLine="0"/>
              <w:rPr>
                <w:rFonts w:cs="Times New Roman"/>
              </w:rPr>
            </w:pPr>
            <w:r w:rsidRPr="009E12AB">
              <w:rPr>
                <w:rFonts w:cs="Times New Roman"/>
              </w:rPr>
              <w:t>INS. NO.</w:t>
            </w:r>
          </w:p>
        </w:tc>
      </w:tr>
      <w:tr w:rsidR="006908AA" w:rsidRPr="009E12AB" w14:paraId="33366F45" w14:textId="77777777" w:rsidTr="005C2EF1">
        <w:tc>
          <w:tcPr>
            <w:tcW w:w="1599" w:type="pct"/>
            <w:hideMark/>
          </w:tcPr>
          <w:p w14:paraId="470585BE" w14:textId="290AD024" w:rsidR="006908AA" w:rsidRPr="009E12AB" w:rsidRDefault="006908AA" w:rsidP="006908AA">
            <w:pPr>
              <w:spacing w:after="0"/>
              <w:ind w:firstLine="0"/>
              <w:rPr>
                <w:rFonts w:cs="Times New Roman"/>
                <w:bCs/>
              </w:rPr>
            </w:pPr>
            <w:r w:rsidRPr="009E12AB">
              <w:rPr>
                <w:rFonts w:cs="Times New Roman"/>
                <w:bCs/>
              </w:rPr>
              <w:t>Possession of a License Plate Obscuring Device</w:t>
            </w:r>
          </w:p>
        </w:tc>
        <w:tc>
          <w:tcPr>
            <w:tcW w:w="1600" w:type="pct"/>
          </w:tcPr>
          <w:p w14:paraId="39E8B2C6" w14:textId="77777777" w:rsidR="006908AA" w:rsidRPr="009E12AB" w:rsidRDefault="006908AA" w:rsidP="006908AA">
            <w:pPr>
              <w:spacing w:after="0"/>
              <w:ind w:firstLine="0"/>
              <w:rPr>
                <w:rFonts w:cs="Times New Roman"/>
                <w:bCs/>
              </w:rPr>
            </w:pPr>
          </w:p>
        </w:tc>
        <w:tc>
          <w:tcPr>
            <w:tcW w:w="1050" w:type="pct"/>
          </w:tcPr>
          <w:p w14:paraId="2F1F2D39" w14:textId="3A362447" w:rsidR="006908AA" w:rsidRPr="009E12AB" w:rsidRDefault="006908AA" w:rsidP="006908AA">
            <w:pPr>
              <w:spacing w:after="0"/>
              <w:ind w:firstLine="0"/>
              <w:rPr>
                <w:rFonts w:cs="Times New Roman"/>
                <w:bCs/>
              </w:rPr>
            </w:pPr>
            <w:r w:rsidRPr="009E12AB">
              <w:rPr>
                <w:rFonts w:cs="Times New Roman"/>
                <w:bCs/>
              </w:rPr>
              <w:t>320.262</w:t>
            </w:r>
          </w:p>
        </w:tc>
        <w:tc>
          <w:tcPr>
            <w:tcW w:w="750" w:type="pct"/>
          </w:tcPr>
          <w:p w14:paraId="5A16AEA2" w14:textId="754F682E" w:rsidR="006908AA" w:rsidRPr="009E12AB" w:rsidRDefault="006908AA" w:rsidP="006908AA">
            <w:pPr>
              <w:spacing w:after="0"/>
              <w:ind w:firstLine="0"/>
              <w:rPr>
                <w:rFonts w:cs="Times New Roman"/>
                <w:bCs/>
              </w:rPr>
            </w:pPr>
            <w:r w:rsidRPr="009E12AB">
              <w:rPr>
                <w:rFonts w:cs="Times New Roman"/>
                <w:bCs/>
              </w:rPr>
              <w:t>--</w:t>
            </w:r>
          </w:p>
        </w:tc>
      </w:tr>
      <w:tr w:rsidR="006908AA" w:rsidRPr="009E12AB" w14:paraId="4EA7EC2E" w14:textId="77777777" w:rsidTr="005C2EF1">
        <w:tc>
          <w:tcPr>
            <w:tcW w:w="1599" w:type="pct"/>
          </w:tcPr>
          <w:p w14:paraId="4A576B8E" w14:textId="77777777" w:rsidR="006908AA" w:rsidRPr="009E12AB" w:rsidRDefault="006908AA" w:rsidP="006908AA">
            <w:pPr>
              <w:spacing w:after="0"/>
              <w:ind w:firstLine="0"/>
              <w:rPr>
                <w:rFonts w:cs="Times New Roman"/>
                <w:bCs/>
              </w:rPr>
            </w:pPr>
          </w:p>
        </w:tc>
        <w:tc>
          <w:tcPr>
            <w:tcW w:w="1600" w:type="pct"/>
            <w:hideMark/>
          </w:tcPr>
          <w:p w14:paraId="16C5F6FD" w14:textId="77777777" w:rsidR="006908AA" w:rsidRPr="009E12AB" w:rsidRDefault="006908AA" w:rsidP="006908AA">
            <w:pPr>
              <w:spacing w:after="0"/>
              <w:ind w:firstLine="0"/>
              <w:rPr>
                <w:rFonts w:cs="Times New Roman"/>
                <w:bCs/>
              </w:rPr>
            </w:pPr>
            <w:r w:rsidRPr="009E12AB">
              <w:rPr>
                <w:rFonts w:cs="Times New Roman"/>
                <w:bCs/>
              </w:rPr>
              <w:t>Attempt</w:t>
            </w:r>
          </w:p>
        </w:tc>
        <w:tc>
          <w:tcPr>
            <w:tcW w:w="1050" w:type="pct"/>
            <w:hideMark/>
          </w:tcPr>
          <w:p w14:paraId="43A0F791" w14:textId="77777777" w:rsidR="006908AA" w:rsidRPr="009E12AB" w:rsidRDefault="006908AA" w:rsidP="006908AA">
            <w:pPr>
              <w:spacing w:after="0"/>
              <w:ind w:firstLine="0"/>
              <w:rPr>
                <w:rFonts w:cs="Times New Roman"/>
                <w:bCs/>
              </w:rPr>
            </w:pPr>
            <w:r w:rsidRPr="009E12AB">
              <w:rPr>
                <w:rFonts w:cs="Times New Roman"/>
                <w:bCs/>
              </w:rPr>
              <w:t>777.04(1)</w:t>
            </w:r>
          </w:p>
        </w:tc>
        <w:tc>
          <w:tcPr>
            <w:tcW w:w="750" w:type="pct"/>
            <w:hideMark/>
          </w:tcPr>
          <w:p w14:paraId="11463D3C" w14:textId="77777777" w:rsidR="006908AA" w:rsidRPr="009E12AB" w:rsidRDefault="006908AA" w:rsidP="006908AA">
            <w:pPr>
              <w:spacing w:after="0"/>
              <w:ind w:firstLine="0"/>
              <w:rPr>
                <w:rFonts w:cs="Times New Roman"/>
                <w:bCs/>
              </w:rPr>
            </w:pPr>
            <w:r w:rsidRPr="009E12AB">
              <w:rPr>
                <w:rFonts w:cs="Times New Roman"/>
                <w:bCs/>
              </w:rPr>
              <w:t>5.1</w:t>
            </w:r>
          </w:p>
        </w:tc>
      </w:tr>
    </w:tbl>
    <w:p w14:paraId="01E6ACAA" w14:textId="77777777" w:rsidR="004B1C65" w:rsidRPr="009E12AB" w:rsidRDefault="004B1C65" w:rsidP="00A25C2C">
      <w:pPr>
        <w:pStyle w:val="SJIComments"/>
      </w:pPr>
    </w:p>
    <w:p w14:paraId="10F1BA69" w14:textId="51714812" w:rsidR="005116B1" w:rsidRPr="009E12AB" w:rsidRDefault="005116B1" w:rsidP="005C2EF1">
      <w:pPr>
        <w:pStyle w:val="SJIComments"/>
      </w:pPr>
      <w:r w:rsidRPr="005C2EF1">
        <w:t>Comment</w:t>
      </w:r>
    </w:p>
    <w:p w14:paraId="39910598" w14:textId="31C193D8" w:rsidR="005116B1" w:rsidRPr="009E12AB" w:rsidRDefault="005116B1" w:rsidP="005116B1">
      <w:r w:rsidRPr="009E12AB">
        <w:rPr>
          <w:bCs/>
        </w:rPr>
        <w:t xml:space="preserve">This instruction was adopted </w:t>
      </w:r>
      <w:r w:rsidR="00A25C2C" w:rsidRPr="009E12AB">
        <w:rPr>
          <w:bCs/>
        </w:rPr>
        <w:t xml:space="preserve">on </w:t>
      </w:r>
      <w:r w:rsidR="00297889" w:rsidRPr="009E12AB">
        <w:rPr>
          <w:bCs/>
        </w:rPr>
        <w:t xml:space="preserve">March 20, </w:t>
      </w:r>
      <w:r w:rsidR="00A25C2C" w:rsidRPr="009E12AB">
        <w:rPr>
          <w:bCs/>
        </w:rPr>
        <w:t>202</w:t>
      </w:r>
      <w:r w:rsidR="004B1C65" w:rsidRPr="009E12AB">
        <w:rPr>
          <w:bCs/>
        </w:rPr>
        <w:t>6</w:t>
      </w:r>
      <w:r w:rsidR="00A25C2C" w:rsidRPr="009E12AB">
        <w:rPr>
          <w:bCs/>
        </w:rPr>
        <w:t xml:space="preserve">. </w:t>
      </w:r>
    </w:p>
    <w:p w14:paraId="0B907356" w14:textId="77777777" w:rsidR="009435D1" w:rsidRPr="009E12AB" w:rsidRDefault="009435D1"/>
    <w:sectPr w:rsidR="009435D1" w:rsidRPr="009E1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CE34479"/>
    <w:multiLevelType w:val="hybridMultilevel"/>
    <w:tmpl w:val="218451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C4663F3"/>
    <w:multiLevelType w:val="hybridMultilevel"/>
    <w:tmpl w:val="9D566B00"/>
    <w:lvl w:ilvl="0" w:tplc="726C2AF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79601084">
    <w:abstractNumId w:val="3"/>
  </w:num>
  <w:num w:numId="2" w16cid:durableId="886256244">
    <w:abstractNumId w:val="0"/>
  </w:num>
  <w:num w:numId="3" w16cid:durableId="399907702">
    <w:abstractNumId w:val="0"/>
  </w:num>
  <w:num w:numId="4" w16cid:durableId="841821368">
    <w:abstractNumId w:val="2"/>
  </w:num>
  <w:num w:numId="5" w16cid:durableId="456490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B1"/>
    <w:rsid w:val="00074F46"/>
    <w:rsid w:val="00077B57"/>
    <w:rsid w:val="00097777"/>
    <w:rsid w:val="000F2962"/>
    <w:rsid w:val="001C2344"/>
    <w:rsid w:val="00216FF5"/>
    <w:rsid w:val="00276059"/>
    <w:rsid w:val="00297889"/>
    <w:rsid w:val="003E05DE"/>
    <w:rsid w:val="003F28D7"/>
    <w:rsid w:val="00463247"/>
    <w:rsid w:val="004B1C65"/>
    <w:rsid w:val="005116B1"/>
    <w:rsid w:val="005C2EF1"/>
    <w:rsid w:val="005C68BB"/>
    <w:rsid w:val="006908AA"/>
    <w:rsid w:val="007D1EBA"/>
    <w:rsid w:val="00875ACB"/>
    <w:rsid w:val="008D2587"/>
    <w:rsid w:val="009435D1"/>
    <w:rsid w:val="009E12AB"/>
    <w:rsid w:val="00A25C2C"/>
    <w:rsid w:val="00A26F27"/>
    <w:rsid w:val="00B20FFD"/>
    <w:rsid w:val="00BE7780"/>
    <w:rsid w:val="00C358B8"/>
    <w:rsid w:val="00CA5C8A"/>
    <w:rsid w:val="00D977F3"/>
    <w:rsid w:val="00DA5837"/>
    <w:rsid w:val="00FC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5135CB"/>
  <w14:defaultImageDpi w14:val="0"/>
  <w15:docId w15:val="{7FB11D0D-96AE-4499-BCBB-21CC5136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6B1"/>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5116B1"/>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5116B1"/>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5116B1"/>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5116B1"/>
    <w:pPr>
      <w:outlineLvl w:val="3"/>
    </w:pPr>
  </w:style>
  <w:style w:type="paragraph" w:styleId="Heading5">
    <w:name w:val="heading 5"/>
    <w:basedOn w:val="Normal"/>
    <w:next w:val="Normal"/>
    <w:link w:val="Heading5Char"/>
    <w:uiPriority w:val="9"/>
    <w:qFormat/>
    <w:rsid w:val="005116B1"/>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5116B1"/>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5116B1"/>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5116B1"/>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5116B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116B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5116B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5116B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5116B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5116B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5116B1"/>
    <w:rPr>
      <w:rFonts w:ascii="Times New Roman" w:hAnsi="Times New Roman" w:cs="Times New Roman"/>
      <w:b/>
      <w:bCs/>
    </w:rPr>
  </w:style>
  <w:style w:type="character" w:customStyle="1" w:styleId="Heading7Char">
    <w:name w:val="Heading 7 Char"/>
    <w:basedOn w:val="DefaultParagraphFont"/>
    <w:link w:val="Heading7"/>
    <w:uiPriority w:val="9"/>
    <w:locked/>
    <w:rsid w:val="005116B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5116B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5116B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5116B1"/>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5116B1"/>
    <w:pPr>
      <w:tabs>
        <w:tab w:val="left" w:pos="720"/>
      </w:tabs>
      <w:suppressAutoHyphens/>
      <w:spacing w:after="0"/>
    </w:pPr>
    <w:rPr>
      <w:rFonts w:cs="Times New Roman"/>
      <w:i/>
      <w:iCs/>
      <w:szCs w:val="24"/>
    </w:rPr>
  </w:style>
  <w:style w:type="paragraph" w:customStyle="1" w:styleId="SJITableText">
    <w:name w:val="SJI Table Text"/>
    <w:basedOn w:val="Normal"/>
    <w:qFormat/>
    <w:rsid w:val="005116B1"/>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5116B1"/>
    <w:pPr>
      <w:spacing w:before="220"/>
      <w:ind w:firstLine="0"/>
      <w:jc w:val="center"/>
    </w:pPr>
    <w:rPr>
      <w:rFonts w:cs="Courier New"/>
      <w:b/>
    </w:rPr>
  </w:style>
  <w:style w:type="table" w:customStyle="1" w:styleId="TableGrid1">
    <w:name w:val="Table Grid1"/>
    <w:basedOn w:val="TableNormal"/>
    <w:next w:val="TableGrid"/>
    <w:uiPriority w:val="99"/>
    <w:rsid w:val="005116B1"/>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5116B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5116B1"/>
    <w:pPr>
      <w:widowControl w:val="0"/>
      <w:autoSpaceDE w:val="0"/>
      <w:autoSpaceDN w:val="0"/>
      <w:adjustRightInd w:val="0"/>
      <w:ind w:left="1296" w:hanging="576"/>
    </w:pPr>
    <w:rPr>
      <w:rFonts w:cs="Times New Roman"/>
    </w:rPr>
  </w:style>
  <w:style w:type="character" w:customStyle="1" w:styleId="SJIBold">
    <w:name w:val="SJI Bold"/>
    <w:uiPriority w:val="1"/>
    <w:qFormat/>
    <w:rsid w:val="005116B1"/>
    <w:rPr>
      <w:b/>
    </w:rPr>
  </w:style>
  <w:style w:type="paragraph" w:customStyle="1" w:styleId="SJIText">
    <w:name w:val="SJI Text"/>
    <w:basedOn w:val="Normal"/>
    <w:next w:val="Normal"/>
    <w:qFormat/>
    <w:rsid w:val="005116B1"/>
    <w:rPr>
      <w:rFonts w:cs="Times New Roman"/>
    </w:rPr>
  </w:style>
  <w:style w:type="paragraph" w:customStyle="1" w:styleId="SJITableTitle">
    <w:name w:val="SJI Table Title"/>
    <w:basedOn w:val="Normal"/>
    <w:qFormat/>
    <w:rsid w:val="005116B1"/>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5116B1"/>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5116B1"/>
    <w:pPr>
      <w:numPr>
        <w:numId w:val="3"/>
      </w:numPr>
    </w:pPr>
    <w:rPr>
      <w:rFonts w:cs="Times New Roman"/>
    </w:rPr>
  </w:style>
  <w:style w:type="paragraph" w:styleId="ListParagraph">
    <w:name w:val="List Paragraph"/>
    <w:basedOn w:val="Normal"/>
    <w:uiPriority w:val="34"/>
    <w:qFormat/>
    <w:rsid w:val="005116B1"/>
    <w:pPr>
      <w:ind w:left="720"/>
    </w:pPr>
  </w:style>
  <w:style w:type="paragraph" w:customStyle="1" w:styleId="SJITableNotation">
    <w:name w:val="SJI Table Notation"/>
    <w:basedOn w:val="SJITableText"/>
    <w:qFormat/>
    <w:rsid w:val="005116B1"/>
    <w:pPr>
      <w:spacing w:before="120" w:after="240"/>
    </w:pPr>
  </w:style>
  <w:style w:type="character" w:customStyle="1" w:styleId="SJIUnderline">
    <w:name w:val="SJI Underline"/>
    <w:uiPriority w:val="1"/>
    <w:qFormat/>
    <w:rsid w:val="005116B1"/>
    <w:rPr>
      <w:rFonts w:ascii="Times New Roman" w:hAnsi="Times New Roman"/>
      <w:sz w:val="28"/>
      <w:u w:val="single"/>
    </w:rPr>
  </w:style>
  <w:style w:type="paragraph" w:styleId="Caption">
    <w:name w:val="caption"/>
    <w:basedOn w:val="Normal"/>
    <w:next w:val="Normal"/>
    <w:uiPriority w:val="35"/>
    <w:semiHidden/>
    <w:unhideWhenUsed/>
    <w:qFormat/>
    <w:rsid w:val="005116B1"/>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5116B1"/>
    <w:pPr>
      <w:jc w:val="center"/>
    </w:pPr>
    <w:rPr>
      <w:rFonts w:cs="Times New Roman"/>
      <w:b/>
      <w:bCs/>
      <w:sz w:val="28"/>
      <w:szCs w:val="28"/>
    </w:rPr>
  </w:style>
  <w:style w:type="character" w:customStyle="1" w:styleId="TitleChar">
    <w:name w:val="Title Char"/>
    <w:basedOn w:val="DefaultParagraphFont"/>
    <w:link w:val="Title"/>
    <w:uiPriority w:val="10"/>
    <w:locked/>
    <w:rsid w:val="005116B1"/>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5116B1"/>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5116B1"/>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5116B1"/>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5116B1"/>
    <w:rPr>
      <w:rFonts w:ascii="Bookman Old Style" w:hAnsi="Bookman Old Style" w:cs="Times New Roman"/>
      <w:color w:val="000000"/>
    </w:rPr>
  </w:style>
  <w:style w:type="paragraph" w:styleId="Quote">
    <w:name w:val="Quote"/>
    <w:basedOn w:val="Normal"/>
    <w:next w:val="Normal"/>
    <w:link w:val="QuoteChar"/>
    <w:uiPriority w:val="29"/>
    <w:qFormat/>
    <w:rsid w:val="005116B1"/>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5116B1"/>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5116B1"/>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5116B1"/>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5116B1"/>
    <w:pPr>
      <w:outlineLvl w:val="9"/>
    </w:pPr>
    <w:rPr>
      <w:b w:val="0"/>
      <w:caps w:val="0"/>
      <w:sz w:val="32"/>
    </w:rPr>
  </w:style>
  <w:style w:type="numbering" w:customStyle="1" w:styleId="NumberandSubs">
    <w:name w:val="Number and Subs"/>
    <w:pPr>
      <w:numPr>
        <w:numId w:val="1"/>
      </w:numPr>
    </w:pPr>
  </w:style>
  <w:style w:type="character" w:styleId="Hyperlink">
    <w:name w:val="Hyperlink"/>
    <w:basedOn w:val="DefaultParagraphFont"/>
    <w:uiPriority w:val="99"/>
    <w:unhideWhenUsed/>
    <w:rsid w:val="00A25C2C"/>
    <w:rPr>
      <w:color w:val="0563C1" w:themeColor="hyperlink"/>
      <w:u w:val="single"/>
    </w:rPr>
  </w:style>
  <w:style w:type="character" w:styleId="UnresolvedMention">
    <w:name w:val="Unresolved Mention"/>
    <w:basedOn w:val="DefaultParagraphFont"/>
    <w:uiPriority w:val="99"/>
    <w:semiHidden/>
    <w:unhideWhenUsed/>
    <w:rsid w:val="00A25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657684">
      <w:bodyDiv w:val="1"/>
      <w:marLeft w:val="0"/>
      <w:marRight w:val="0"/>
      <w:marTop w:val="0"/>
      <w:marBottom w:val="0"/>
      <w:divBdr>
        <w:top w:val="none" w:sz="0" w:space="0" w:color="auto"/>
        <w:left w:val="none" w:sz="0" w:space="0" w:color="auto"/>
        <w:bottom w:val="none" w:sz="0" w:space="0" w:color="auto"/>
        <w:right w:val="none" w:sz="0" w:space="0" w:color="auto"/>
      </w:divBdr>
      <w:divsChild>
        <w:div w:id="481627522">
          <w:marLeft w:val="0"/>
          <w:marRight w:val="0"/>
          <w:marTop w:val="0"/>
          <w:marBottom w:val="0"/>
          <w:divBdr>
            <w:top w:val="none" w:sz="0" w:space="0" w:color="auto"/>
            <w:left w:val="none" w:sz="0" w:space="0" w:color="auto"/>
            <w:bottom w:val="none" w:sz="0" w:space="0" w:color="auto"/>
            <w:right w:val="none" w:sz="0" w:space="0" w:color="auto"/>
          </w:divBdr>
        </w:div>
        <w:div w:id="830488187">
          <w:marLeft w:val="0"/>
          <w:marRight w:val="0"/>
          <w:marTop w:val="0"/>
          <w:marBottom w:val="0"/>
          <w:divBdr>
            <w:top w:val="none" w:sz="0" w:space="0" w:color="auto"/>
            <w:left w:val="none" w:sz="0" w:space="0" w:color="auto"/>
            <w:bottom w:val="none" w:sz="0" w:space="0" w:color="auto"/>
            <w:right w:val="none" w:sz="0" w:space="0" w:color="auto"/>
          </w:divBdr>
        </w:div>
        <w:div w:id="234168543">
          <w:marLeft w:val="0"/>
          <w:marRight w:val="0"/>
          <w:marTop w:val="0"/>
          <w:marBottom w:val="0"/>
          <w:divBdr>
            <w:top w:val="none" w:sz="0" w:space="0" w:color="auto"/>
            <w:left w:val="none" w:sz="0" w:space="0" w:color="auto"/>
            <w:bottom w:val="none" w:sz="0" w:space="0" w:color="auto"/>
            <w:right w:val="none" w:sz="0" w:space="0" w:color="auto"/>
          </w:divBdr>
        </w:div>
        <w:div w:id="370999501">
          <w:marLeft w:val="0"/>
          <w:marRight w:val="0"/>
          <w:marTop w:val="0"/>
          <w:marBottom w:val="0"/>
          <w:divBdr>
            <w:top w:val="none" w:sz="0" w:space="0" w:color="auto"/>
            <w:left w:val="none" w:sz="0" w:space="0" w:color="auto"/>
            <w:bottom w:val="none" w:sz="0" w:space="0" w:color="auto"/>
            <w:right w:val="none" w:sz="0" w:space="0" w:color="auto"/>
          </w:divBdr>
        </w:div>
      </w:divsChild>
    </w:div>
    <w:div w:id="1758332088">
      <w:bodyDiv w:val="1"/>
      <w:marLeft w:val="0"/>
      <w:marRight w:val="0"/>
      <w:marTop w:val="0"/>
      <w:marBottom w:val="0"/>
      <w:divBdr>
        <w:top w:val="none" w:sz="0" w:space="0" w:color="auto"/>
        <w:left w:val="none" w:sz="0" w:space="0" w:color="auto"/>
        <w:bottom w:val="none" w:sz="0" w:space="0" w:color="auto"/>
        <w:right w:val="none" w:sz="0" w:space="0" w:color="auto"/>
      </w:divBdr>
      <w:divsChild>
        <w:div w:id="1259484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291</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2026-03-24T13:19:00Z</dcterms:created>
  <dcterms:modified xsi:type="dcterms:W3CDTF">2026-03-25T19:17:00Z</dcterms:modified>
</cp:coreProperties>
</file>