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8D9B" w14:textId="7437836C" w:rsidR="00736A0B" w:rsidRPr="005D0180" w:rsidRDefault="00736A0B" w:rsidP="00736A0B">
      <w:pPr>
        <w:pStyle w:val="Heading3"/>
      </w:pPr>
      <w:bookmarkStart w:id="0" w:name="_Toc178090267"/>
      <w:bookmarkStart w:id="1" w:name="_Toc109650660"/>
      <w:bookmarkStart w:id="2" w:name="_Toc110240064"/>
      <w:bookmarkStart w:id="3" w:name="_Toc110600059"/>
      <w:r w:rsidRPr="005D0180">
        <w:t>16.11</w:t>
      </w:r>
      <w:r w:rsidR="000F74D7" w:rsidRPr="005D0180">
        <w:t xml:space="preserve"> </w:t>
      </w:r>
      <w:r w:rsidRPr="005D0180">
        <w:t xml:space="preserve">[POSSESSION] [CONTROL] [INTENTIONAL VIEWING] </w:t>
      </w:r>
      <w:r w:rsidR="00BC6813" w:rsidRPr="005D0180">
        <w:t xml:space="preserve">[solicitation] </w:t>
      </w:r>
      <w:r w:rsidRPr="005D0180">
        <w:t>OF</w:t>
      </w:r>
      <w:bookmarkEnd w:id="0"/>
      <w:r w:rsidRPr="005D0180">
        <w:t xml:space="preserve"> </w:t>
      </w:r>
      <w:bookmarkStart w:id="4" w:name="_Toc178090268"/>
      <w:r w:rsidRPr="005D0180">
        <w:t>CHILD</w:t>
      </w:r>
      <w:bookmarkEnd w:id="1"/>
      <w:bookmarkEnd w:id="2"/>
      <w:bookmarkEnd w:id="3"/>
      <w:r w:rsidRPr="005D0180">
        <w:t xml:space="preserve"> PORNOGRAPHY</w:t>
      </w:r>
      <w:bookmarkEnd w:id="4"/>
    </w:p>
    <w:p w14:paraId="59E55DB5" w14:textId="77777777" w:rsidR="00736A0B" w:rsidRPr="005D0180" w:rsidRDefault="00736A0B" w:rsidP="00736A0B">
      <w:pPr>
        <w:pStyle w:val="SJIStatuteinTitle"/>
      </w:pPr>
      <w:r w:rsidRPr="005D0180">
        <w:t>§ 827.071(5)(a), Fla. Stat.*</w:t>
      </w:r>
    </w:p>
    <w:p w14:paraId="4F48BFE5" w14:textId="422A028F" w:rsidR="00736A0B" w:rsidRPr="005D0180" w:rsidRDefault="00736A0B" w:rsidP="00736A0B">
      <w:pPr>
        <w:rPr>
          <w:b/>
        </w:rPr>
      </w:pPr>
      <w:r w:rsidRPr="005D0180">
        <w:rPr>
          <w:b/>
        </w:rPr>
        <w:t xml:space="preserve">To prove the crime of [Possession] [Control] [Intentional Viewing] </w:t>
      </w:r>
      <w:r w:rsidR="00BC6813" w:rsidRPr="005D0180">
        <w:rPr>
          <w:b/>
        </w:rPr>
        <w:t xml:space="preserve">[Solicitation] </w:t>
      </w:r>
      <w:r w:rsidRPr="005D0180">
        <w:rPr>
          <w:b/>
        </w:rPr>
        <w:t>of Child Pornography, the State must prove the following three elements beyond a reasonable doubt:</w:t>
      </w:r>
    </w:p>
    <w:p w14:paraId="34F6978C" w14:textId="6E24CE22" w:rsidR="00736A0B" w:rsidRPr="005D0180" w:rsidRDefault="00736A0B" w:rsidP="00736A0B">
      <w:pPr>
        <w:numPr>
          <w:ilvl w:val="0"/>
          <w:numId w:val="2"/>
        </w:numPr>
        <w:ind w:left="1152" w:hanging="432"/>
        <w:rPr>
          <w:b/>
        </w:rPr>
      </w:pPr>
      <w:r w:rsidRPr="005D0180">
        <w:t>(Defendant)</w:t>
      </w:r>
      <w:r w:rsidRPr="005D0180">
        <w:rPr>
          <w:b/>
        </w:rPr>
        <w:t xml:space="preserve"> [knowingly possessed] [knowingly controlled] [intentionally viewed] </w:t>
      </w:r>
      <w:r w:rsidR="00BC6813" w:rsidRPr="005D0180">
        <w:rPr>
          <w:b/>
          <w:bCs/>
        </w:rPr>
        <w:t>[knowingly solicited]</w:t>
      </w:r>
      <w:r w:rsidR="00BC6813" w:rsidRPr="005D0180">
        <w:rPr>
          <w:b/>
        </w:rPr>
        <w:t xml:space="preserve"> </w:t>
      </w:r>
      <w:r w:rsidRPr="005D0180">
        <w:rPr>
          <w:b/>
        </w:rPr>
        <w:t>a[n] [photograph] [motion picture] [exhibition] [show] [representation] [image] [data] [computer depiction] [presentation].</w:t>
      </w:r>
    </w:p>
    <w:p w14:paraId="7320AA27" w14:textId="77777777" w:rsidR="00736A0B" w:rsidRPr="005D0180" w:rsidRDefault="00736A0B" w:rsidP="00736A0B">
      <w:pPr>
        <w:numPr>
          <w:ilvl w:val="0"/>
          <w:numId w:val="2"/>
        </w:numPr>
        <w:ind w:left="1152" w:hanging="432"/>
        <w:rPr>
          <w:b/>
        </w:rPr>
      </w:pPr>
      <w:r w:rsidRPr="005D0180">
        <w:rPr>
          <w:b/>
        </w:rPr>
        <w:t>The [photograph] [motion picture] [exhibition] [show] [representation] [image] [data] [computer depiction] [presentation] included, in whole or in part, child pornography.</w:t>
      </w:r>
    </w:p>
    <w:p w14:paraId="472C8145" w14:textId="77777777" w:rsidR="00736A0B" w:rsidRPr="005D0180" w:rsidRDefault="00736A0B" w:rsidP="00736A0B">
      <w:pPr>
        <w:numPr>
          <w:ilvl w:val="0"/>
          <w:numId w:val="2"/>
        </w:numPr>
        <w:ind w:left="1152" w:hanging="432"/>
        <w:rPr>
          <w:b/>
        </w:rPr>
      </w:pPr>
      <w:r w:rsidRPr="005D0180">
        <w:t>(Defendant)</w:t>
      </w:r>
      <w:r w:rsidRPr="005D0180">
        <w:rPr>
          <w:b/>
        </w:rPr>
        <w:t xml:space="preserve"> knew that the [photograph] [motion picture] [exhibition] [show] [representation] [image] [data] [computer depiction] [presentation] included child pornography.</w:t>
      </w:r>
    </w:p>
    <w:p w14:paraId="11680B83" w14:textId="77777777" w:rsidR="00736A0B" w:rsidRPr="005D0180" w:rsidRDefault="00736A0B" w:rsidP="00736A0B">
      <w:pPr>
        <w:pStyle w:val="SJITextItalic"/>
      </w:pPr>
      <w:r w:rsidRPr="005D0180">
        <w:t xml:space="preserve">Possession. Give if applicable. </w:t>
      </w:r>
    </w:p>
    <w:p w14:paraId="5F8E5317" w14:textId="77777777" w:rsidR="00736A0B" w:rsidRPr="005D0180" w:rsidRDefault="00736A0B" w:rsidP="00736A0B">
      <w:pPr>
        <w:autoSpaceDE w:val="0"/>
        <w:autoSpaceDN w:val="0"/>
        <w:adjustRightInd w:val="0"/>
        <w:rPr>
          <w:b/>
        </w:rPr>
      </w:pPr>
      <w:r w:rsidRPr="005D0180">
        <w:rPr>
          <w:b/>
        </w:rPr>
        <w:t xml:space="preserve">To prove </w:t>
      </w:r>
      <w:r w:rsidRPr="005D0180">
        <w:t>(defendant)</w:t>
      </w:r>
      <w:r w:rsidRPr="005D0180">
        <w:rPr>
          <w:b/>
        </w:rPr>
        <w:t xml:space="preserve"> possessed a[n] [photograph] [motion picture] [exhibition] [show] [representation] [image] [data] [computer depiction] [presentation] that included child pornography, the State must prove beyond a reasonable doubt that [he] [she] a) knew of the nature of the material in the [photograph] [motion picture] [exhibition] [show] [representation] [image] [data] [computer depiction] [presentation]; and b) intentionally exercised control over that [photograph] [motion picture] [exhibition] [show] [representation] [image] [data] [computer depiction] [presentation]. </w:t>
      </w:r>
    </w:p>
    <w:p w14:paraId="72168387" w14:textId="77777777" w:rsidR="00736A0B" w:rsidRPr="005D0180" w:rsidRDefault="00736A0B" w:rsidP="00736A0B">
      <w:pPr>
        <w:autoSpaceDE w:val="0"/>
        <w:autoSpaceDN w:val="0"/>
        <w:adjustRightInd w:val="0"/>
        <w:rPr>
          <w:b/>
        </w:rPr>
      </w:pPr>
      <w:r w:rsidRPr="005D0180">
        <w:rPr>
          <w:b/>
        </w:rPr>
        <w:t xml:space="preserve">Control can be exercised over an item whether the item is carried on a person, near a person, or in a completely separate location. Mere proximity to an item does not establish that the person intentionally exercised control over the item in the absence of additional evidence. Control can be established by proof that </w:t>
      </w:r>
      <w:r w:rsidRPr="005D0180">
        <w:t>(defendant)</w:t>
      </w:r>
      <w:r w:rsidRPr="005D0180">
        <w:rPr>
          <w:b/>
        </w:rPr>
        <w:t xml:space="preserve"> had direct personal power to control the item or the present ability to direct its control by another.  </w:t>
      </w:r>
    </w:p>
    <w:p w14:paraId="64C0BAA4" w14:textId="77777777" w:rsidR="00736A0B" w:rsidRPr="005D0180" w:rsidRDefault="00736A0B" w:rsidP="00736A0B">
      <w:pPr>
        <w:pStyle w:val="SJITextItalic"/>
      </w:pPr>
      <w:r w:rsidRPr="005D0180">
        <w:t>Joint possession. Give if applicable.</w:t>
      </w:r>
    </w:p>
    <w:p w14:paraId="50C5154C" w14:textId="77777777" w:rsidR="00736A0B" w:rsidRPr="005D0180" w:rsidRDefault="00736A0B" w:rsidP="00736A0B">
      <w:pPr>
        <w:autoSpaceDE w:val="0"/>
        <w:autoSpaceDN w:val="0"/>
        <w:adjustRightInd w:val="0"/>
        <w:rPr>
          <w:b/>
        </w:rPr>
      </w:pPr>
      <w:r w:rsidRPr="005D0180">
        <w:rPr>
          <w:b/>
        </w:rPr>
        <w:t>Possession may be sole or joint, that is, two or more persons may possess a[n] [photograph] [motion picture] [exhibition] [show] [representation] [image] [data] [computer depiction] [presentation].</w:t>
      </w:r>
    </w:p>
    <w:p w14:paraId="73323355" w14:textId="77777777" w:rsidR="00796089" w:rsidRPr="005D0180" w:rsidRDefault="00796089" w:rsidP="00796089">
      <w:pPr>
        <w:spacing w:after="0"/>
        <w:rPr>
          <w:bCs/>
          <w:i/>
          <w:iCs/>
        </w:rPr>
      </w:pPr>
      <w:r w:rsidRPr="005D0180">
        <w:rPr>
          <w:bCs/>
          <w:i/>
          <w:iCs/>
        </w:rPr>
        <w:t xml:space="preserve">Give if applicable. </w:t>
      </w:r>
    </w:p>
    <w:p w14:paraId="33CED7C8" w14:textId="508983E7" w:rsidR="00736A0B" w:rsidRPr="005D0180" w:rsidRDefault="00796089" w:rsidP="00796089">
      <w:pPr>
        <w:rPr>
          <w:i/>
          <w:iCs/>
          <w:szCs w:val="24"/>
        </w:rPr>
      </w:pPr>
      <w:r w:rsidRPr="005D0180">
        <w:rPr>
          <w:b/>
        </w:rPr>
        <w:t xml:space="preserve">“Intentionally view” means to deliberately, purposefully, and voluntarily view. Proof of intentional viewing requires establishing more than a single image, motion picture, exhibition, show, image, data, computer depiction, representation, or other presentation over any </w:t>
      </w:r>
      <w:proofErr w:type="gramStart"/>
      <w:r w:rsidRPr="005D0180">
        <w:rPr>
          <w:b/>
        </w:rPr>
        <w:t>period of time</w:t>
      </w:r>
      <w:proofErr w:type="gramEnd"/>
      <w:r w:rsidRPr="005D0180">
        <w:rPr>
          <w:b/>
        </w:rPr>
        <w:t>.</w:t>
      </w:r>
    </w:p>
    <w:p w14:paraId="4E199BBA" w14:textId="77777777" w:rsidR="00796089" w:rsidRPr="005D0180" w:rsidRDefault="00796089" w:rsidP="00796089">
      <w:pPr>
        <w:autoSpaceDE w:val="0"/>
        <w:autoSpaceDN w:val="0"/>
        <w:adjustRightInd w:val="0"/>
        <w:spacing w:after="0"/>
        <w:rPr>
          <w:bCs/>
          <w:i/>
          <w:iCs/>
        </w:rPr>
      </w:pPr>
      <w:r w:rsidRPr="005D0180">
        <w:rPr>
          <w:bCs/>
          <w:i/>
          <w:iCs/>
        </w:rPr>
        <w:lastRenderedPageBreak/>
        <w:t xml:space="preserve">Give if applicable. </w:t>
      </w:r>
    </w:p>
    <w:p w14:paraId="47780616" w14:textId="77777777" w:rsidR="00796089" w:rsidRPr="005D0180" w:rsidRDefault="00796089" w:rsidP="00796089">
      <w:pPr>
        <w:autoSpaceDE w:val="0"/>
        <w:autoSpaceDN w:val="0"/>
        <w:adjustRightInd w:val="0"/>
        <w:rPr>
          <w:b/>
        </w:rPr>
      </w:pPr>
      <w:r w:rsidRPr="005D0180">
        <w:rPr>
          <w:b/>
        </w:rPr>
        <w:t xml:space="preserve">“Solicited” means to try to obtain. </w:t>
      </w:r>
    </w:p>
    <w:p w14:paraId="2138DEF6" w14:textId="539AB22C" w:rsidR="00736A0B" w:rsidRPr="005D0180" w:rsidRDefault="00736A0B" w:rsidP="00736A0B">
      <w:pPr>
        <w:pStyle w:val="SJITextItalic"/>
      </w:pPr>
      <w:r w:rsidRPr="005D0180">
        <w:t>§ 827.071(1), Fla. Stat.</w:t>
      </w:r>
    </w:p>
    <w:p w14:paraId="4CA32F64" w14:textId="77777777" w:rsidR="00C949F6" w:rsidRPr="00893C92" w:rsidRDefault="00C949F6" w:rsidP="00C949F6">
      <w:pPr>
        <w:rPr>
          <w:b/>
          <w:bCs/>
        </w:rPr>
      </w:pPr>
      <w:r w:rsidRPr="00893C92">
        <w:rPr>
          <w:b/>
          <w:bCs/>
        </w:rPr>
        <w:t>“Child pornography” means:</w:t>
      </w:r>
    </w:p>
    <w:p w14:paraId="2B5DEEB7" w14:textId="77777777" w:rsidR="00C949F6" w:rsidRPr="00893C92" w:rsidRDefault="00C949F6" w:rsidP="00C949F6">
      <w:pPr>
        <w:pStyle w:val="ListParagraph"/>
        <w:numPr>
          <w:ilvl w:val="0"/>
          <w:numId w:val="9"/>
        </w:numPr>
        <w:ind w:left="1152" w:hanging="432"/>
        <w:rPr>
          <w:b/>
          <w:bCs/>
        </w:rPr>
      </w:pPr>
      <w:r w:rsidRPr="00893C92">
        <w:rPr>
          <w:b/>
          <w:bCs/>
        </w:rPr>
        <w:t xml:space="preserve">Any image depicting a minor engaged in sexual </w:t>
      </w:r>
      <w:proofErr w:type="gramStart"/>
      <w:r w:rsidRPr="00893C92">
        <w:rPr>
          <w:b/>
          <w:bCs/>
        </w:rPr>
        <w:t>conduct;</w:t>
      </w:r>
      <w:proofErr w:type="gramEnd"/>
      <w:r w:rsidRPr="00893C92">
        <w:rPr>
          <w:b/>
          <w:bCs/>
        </w:rPr>
        <w:t xml:space="preserve"> </w:t>
      </w:r>
    </w:p>
    <w:p w14:paraId="4D9B9EB9" w14:textId="77777777" w:rsidR="00C949F6" w:rsidRPr="00893C92" w:rsidRDefault="00C949F6" w:rsidP="00C949F6">
      <w:pPr>
        <w:ind w:left="792" w:firstLine="360"/>
        <w:rPr>
          <w:b/>
          <w:bCs/>
        </w:rPr>
      </w:pPr>
      <w:r w:rsidRPr="00893C92">
        <w:rPr>
          <w:b/>
          <w:bCs/>
        </w:rPr>
        <w:t>or</w:t>
      </w:r>
    </w:p>
    <w:p w14:paraId="6624FA8B" w14:textId="77777777" w:rsidR="00C949F6" w:rsidRPr="00893C92" w:rsidRDefault="00C949F6" w:rsidP="00C949F6">
      <w:pPr>
        <w:pStyle w:val="ListParagraph"/>
        <w:numPr>
          <w:ilvl w:val="0"/>
          <w:numId w:val="9"/>
        </w:numPr>
        <w:ind w:left="1152" w:hanging="432"/>
        <w:rPr>
          <w:b/>
          <w:bCs/>
        </w:rPr>
      </w:pPr>
      <w:r w:rsidRPr="00893C92">
        <w:rPr>
          <w:b/>
          <w:bCs/>
        </w:rPr>
        <w:t>Any image that has been created, altered, adapted, or modified by electronic, mechanical, or other means, to portray an identifiable minor engaged in sexual conduct.</w:t>
      </w:r>
    </w:p>
    <w:p w14:paraId="33AC9072" w14:textId="77777777" w:rsidR="00C949F6" w:rsidRPr="00893C92" w:rsidRDefault="00C949F6" w:rsidP="00C949F6">
      <w:pPr>
        <w:rPr>
          <w:rFonts w:cs="Times New Roman"/>
          <w:b/>
          <w:bCs/>
        </w:rPr>
      </w:pPr>
      <w:r w:rsidRPr="00893C92">
        <w:rPr>
          <w:rFonts w:cs="Times New Roman"/>
          <w:b/>
          <w:bCs/>
        </w:rPr>
        <w:t>“Identifiable minor” means a person:</w:t>
      </w:r>
    </w:p>
    <w:p w14:paraId="7E2E391B" w14:textId="77777777" w:rsidR="00C949F6" w:rsidRPr="00893C92" w:rsidRDefault="00C949F6" w:rsidP="00C949F6">
      <w:pPr>
        <w:pStyle w:val="ListParagraph"/>
        <w:numPr>
          <w:ilvl w:val="0"/>
          <w:numId w:val="10"/>
        </w:numPr>
        <w:ind w:left="1152" w:hanging="432"/>
        <w:rPr>
          <w:rFonts w:cs="Times New Roman"/>
          <w:b/>
          <w:bCs/>
        </w:rPr>
      </w:pPr>
      <w:r w:rsidRPr="00893C92">
        <w:rPr>
          <w:rFonts w:cs="Times New Roman"/>
          <w:b/>
          <w:bCs/>
        </w:rPr>
        <w:t xml:space="preserve">Who was a minor at the time the image was created, altered, adapted, or modified, or whose image as a minor was used in the creating, altering, adapting, or modifying of the </w:t>
      </w:r>
      <w:proofErr w:type="gramStart"/>
      <w:r w:rsidRPr="00893C92">
        <w:rPr>
          <w:rFonts w:cs="Times New Roman"/>
          <w:b/>
          <w:bCs/>
        </w:rPr>
        <w:t>image;</w:t>
      </w:r>
      <w:proofErr w:type="gramEnd"/>
      <w:r w:rsidRPr="00893C92">
        <w:rPr>
          <w:rFonts w:cs="Times New Roman"/>
          <w:b/>
          <w:bCs/>
        </w:rPr>
        <w:t xml:space="preserve"> </w:t>
      </w:r>
    </w:p>
    <w:p w14:paraId="4E51BCE4" w14:textId="77777777" w:rsidR="00C949F6" w:rsidRPr="00893C92" w:rsidRDefault="00C949F6" w:rsidP="00C949F6">
      <w:pPr>
        <w:ind w:left="792" w:firstLine="360"/>
        <w:rPr>
          <w:rFonts w:cs="Times New Roman"/>
          <w:b/>
          <w:bCs/>
        </w:rPr>
      </w:pPr>
      <w:r w:rsidRPr="00893C92">
        <w:rPr>
          <w:rFonts w:cs="Times New Roman"/>
          <w:b/>
          <w:bCs/>
        </w:rPr>
        <w:t>and</w:t>
      </w:r>
    </w:p>
    <w:p w14:paraId="30C848E0" w14:textId="77777777" w:rsidR="00C949F6" w:rsidRPr="00893C92" w:rsidRDefault="00C949F6" w:rsidP="00C949F6">
      <w:pPr>
        <w:pStyle w:val="ListParagraph"/>
        <w:numPr>
          <w:ilvl w:val="0"/>
          <w:numId w:val="10"/>
        </w:numPr>
        <w:ind w:left="1152" w:hanging="432"/>
        <w:rPr>
          <w:rFonts w:cs="Times New Roman"/>
          <w:b/>
          <w:bCs/>
        </w:rPr>
      </w:pPr>
      <w:r w:rsidRPr="00893C92">
        <w:rPr>
          <w:rFonts w:cs="Times New Roman"/>
          <w:b/>
          <w:bCs/>
        </w:rPr>
        <w:t xml:space="preserve">Who is recognizable as an actual person by the person's face, likeness, or other distinguishing </w:t>
      </w:r>
      <w:proofErr w:type="gramStart"/>
      <w:r w:rsidRPr="00893C92">
        <w:rPr>
          <w:rFonts w:cs="Times New Roman"/>
          <w:b/>
          <w:bCs/>
        </w:rPr>
        <w:t>characteristic</w:t>
      </w:r>
      <w:proofErr w:type="gramEnd"/>
      <w:r w:rsidRPr="00893C92">
        <w:rPr>
          <w:rFonts w:cs="Times New Roman"/>
          <w:b/>
          <w:bCs/>
        </w:rPr>
        <w:t>, such as a unique birthmark, or other recognizable feature.</w:t>
      </w:r>
    </w:p>
    <w:p w14:paraId="2211BF76" w14:textId="77777777" w:rsidR="00736A0B" w:rsidRPr="005D0180" w:rsidRDefault="00736A0B" w:rsidP="00174F0D">
      <w:pPr>
        <w:rPr>
          <w:b/>
          <w:bCs/>
        </w:rPr>
      </w:pPr>
      <w:r w:rsidRPr="005D0180">
        <w:rPr>
          <w:b/>
          <w:bCs/>
        </w:rPr>
        <w:t>The term may not be construed to require proof of the actual identity of the identifiable minor.</w:t>
      </w:r>
    </w:p>
    <w:p w14:paraId="1DEACDBD" w14:textId="77777777" w:rsidR="00736A0B" w:rsidRPr="005D0180" w:rsidRDefault="00736A0B" w:rsidP="00736A0B">
      <w:pPr>
        <w:rPr>
          <w:b/>
        </w:rPr>
      </w:pPr>
      <w:r w:rsidRPr="005D0180">
        <w:rPr>
          <w:b/>
        </w:rPr>
        <w:t xml:space="preserve">“Minor” means any person, whose identity is known or unknown, younger than 18 years of age. </w:t>
      </w:r>
    </w:p>
    <w:p w14:paraId="53E38428" w14:textId="77777777" w:rsidR="00736A0B" w:rsidRPr="005D0180" w:rsidRDefault="00736A0B" w:rsidP="00736A0B">
      <w:pPr>
        <w:rPr>
          <w:b/>
        </w:rPr>
      </w:pPr>
      <w:r w:rsidRPr="005D0180">
        <w:rPr>
          <w:b/>
        </w:rPr>
        <w:t>“Sexual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[A mother’s breastfeeding of her baby does not under any circumstance constitute “sexual conduct.”]</w:t>
      </w:r>
    </w:p>
    <w:p w14:paraId="5A51CAB8" w14:textId="77777777" w:rsidR="00736A0B" w:rsidRPr="005D0180" w:rsidRDefault="00736A0B" w:rsidP="00736A0B">
      <w:pPr>
        <w:autoSpaceDE w:val="0"/>
        <w:autoSpaceDN w:val="0"/>
        <w:adjustRightInd w:val="0"/>
        <w:rPr>
          <w:b/>
        </w:rPr>
      </w:pPr>
      <w:r w:rsidRPr="005D0180">
        <w:rPr>
          <w:b/>
        </w:rPr>
        <w:t>“Deviate sexual intercourse” means sexual conduct between persons not married to each other consisting of contact between the penis and the anus, the mouth and the penis, or the mouth and the vulva.</w:t>
      </w:r>
    </w:p>
    <w:p w14:paraId="0EDAED08" w14:textId="77777777" w:rsidR="00736A0B" w:rsidRPr="005D0180" w:rsidRDefault="00736A0B" w:rsidP="00736A0B">
      <w:pPr>
        <w:autoSpaceDE w:val="0"/>
        <w:autoSpaceDN w:val="0"/>
        <w:adjustRightInd w:val="0"/>
        <w:rPr>
          <w:b/>
        </w:rPr>
      </w:pPr>
      <w:r w:rsidRPr="005D0180">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460B77AF" w14:textId="77777777" w:rsidR="00035F6B" w:rsidRPr="005D0180" w:rsidRDefault="00035F6B" w:rsidP="00035F6B">
      <w:pPr>
        <w:rPr>
          <w:b/>
        </w:rPr>
      </w:pPr>
      <w:r w:rsidRPr="005D0180">
        <w:rPr>
          <w:b/>
        </w:rPr>
        <w:lastRenderedPageBreak/>
        <w:t xml:space="preserve">“Actual or simulated lewd exhibition of the genitals” may be evidenced by the overall contents of an image taking into account the age of the minor depicted and including, but not limited to whether, the focal point of the image is on the minor’s genitals, the setting of the image is sexually suggestive or in a place or pose generally associated with sexual conduct, the minor is depicted in an unnatural pose or in inappropriate attire considering the age of the minor, the image suggests sexual coyness or a willingness to engage in sexual conduct or the image is intended or designed to elicit a sexual response in the viewer.  </w:t>
      </w:r>
    </w:p>
    <w:p w14:paraId="7FC40CDE" w14:textId="614CB546" w:rsidR="00736A0B" w:rsidRPr="005D0180" w:rsidRDefault="00736A0B" w:rsidP="00736A0B">
      <w:pPr>
        <w:autoSpaceDE w:val="0"/>
        <w:autoSpaceDN w:val="0"/>
        <w:adjustRightInd w:val="0"/>
        <w:rPr>
          <w:b/>
        </w:rPr>
      </w:pPr>
      <w:r w:rsidRPr="005D0180">
        <w:rPr>
          <w:b/>
        </w:rPr>
        <w:t xml:space="preserve">“Sexual battery” means oral, anal, or female genital* penetration by, or union with, the sexual organ of another or the anal or female genital penetration of another by any other </w:t>
      </w:r>
      <w:proofErr w:type="gramStart"/>
      <w:r w:rsidRPr="005D0180">
        <w:rPr>
          <w:b/>
        </w:rPr>
        <w:t>object[</w:t>
      </w:r>
      <w:proofErr w:type="gramEnd"/>
      <w:r w:rsidRPr="005D0180">
        <w:rPr>
          <w:b/>
        </w:rPr>
        <w:t xml:space="preserve">; however, “sexual battery” does not include an act done for a </w:t>
      </w:r>
      <w:r w:rsidR="005D0180">
        <w:rPr>
          <w:b/>
        </w:rPr>
        <w:t>genuine</w:t>
      </w:r>
      <w:r w:rsidRPr="005D0180">
        <w:rPr>
          <w:b/>
        </w:rPr>
        <w:t xml:space="preserve"> medical purpose].</w:t>
      </w:r>
    </w:p>
    <w:p w14:paraId="1F2E8CFF" w14:textId="528B8E5C" w:rsidR="00736A0B" w:rsidRPr="005D0180" w:rsidRDefault="00736A0B" w:rsidP="00736A0B">
      <w:pPr>
        <w:rPr>
          <w:b/>
        </w:rPr>
      </w:pPr>
      <w:r w:rsidRPr="005D0180">
        <w:rPr>
          <w:b/>
        </w:rPr>
        <w:t xml:space="preserve">“Female </w:t>
      </w:r>
      <w:proofErr w:type="gramStart"/>
      <w:r w:rsidRPr="005D0180">
        <w:rPr>
          <w:b/>
        </w:rPr>
        <w:t>genitals”</w:t>
      </w:r>
      <w:r w:rsidR="00796089" w:rsidRPr="005D0180">
        <w:rPr>
          <w:b/>
        </w:rPr>
        <w:t>*</w:t>
      </w:r>
      <w:proofErr w:type="gramEnd"/>
      <w:r w:rsidRPr="005D0180">
        <w:rPr>
          <w:b/>
        </w:rPr>
        <w:t xml:space="preserve"> includes the labia minora, labia majora, clitoris, vulva, hymen, and vagina. </w:t>
      </w:r>
    </w:p>
    <w:p w14:paraId="5BF42D03" w14:textId="77777777" w:rsidR="00736A0B" w:rsidRPr="005D0180" w:rsidRDefault="00736A0B" w:rsidP="00736A0B">
      <w:pPr>
        <w:tabs>
          <w:tab w:val="left" w:pos="720"/>
        </w:tabs>
        <w:suppressAutoHyphens/>
        <w:spacing w:after="0" w:line="256" w:lineRule="auto"/>
        <w:rPr>
          <w:i/>
          <w:iCs/>
        </w:rPr>
      </w:pPr>
      <w:r w:rsidRPr="005D0180">
        <w:rPr>
          <w:i/>
          <w:iCs/>
        </w:rPr>
        <w:t>Lakey v. State, 113 So. 3d 90 (Fla. 5th DCA 2013).</w:t>
      </w:r>
    </w:p>
    <w:p w14:paraId="416FAA20" w14:textId="77777777" w:rsidR="00736A0B" w:rsidRPr="005D0180" w:rsidRDefault="00736A0B" w:rsidP="00736A0B">
      <w:pPr>
        <w:tabs>
          <w:tab w:val="left" w:pos="720"/>
        </w:tabs>
        <w:suppressAutoHyphens/>
        <w:spacing w:line="256" w:lineRule="auto"/>
        <w:rPr>
          <w:b/>
          <w:bCs/>
        </w:rPr>
      </w:pPr>
      <w:r w:rsidRPr="005D0180">
        <w:rPr>
          <w:b/>
          <w:bCs/>
        </w:rPr>
        <w:t>“An object” includes a finger.</w:t>
      </w:r>
    </w:p>
    <w:p w14:paraId="73DE65E3" w14:textId="77777777" w:rsidR="00736A0B" w:rsidRPr="005D0180" w:rsidRDefault="00736A0B" w:rsidP="00736A0B">
      <w:pPr>
        <w:tabs>
          <w:tab w:val="left" w:pos="720"/>
        </w:tabs>
        <w:suppressAutoHyphens/>
        <w:spacing w:after="0" w:line="254" w:lineRule="auto"/>
        <w:rPr>
          <w:i/>
          <w:iCs/>
          <w:szCs w:val="24"/>
        </w:rPr>
      </w:pPr>
      <w:r w:rsidRPr="005D0180">
        <w:rPr>
          <w:i/>
          <w:iCs/>
          <w:szCs w:val="24"/>
        </w:rPr>
        <w:t xml:space="preserve">Phillips v. State, 238 So. 3d 308 (Fla. 4th DCA 2018). </w:t>
      </w:r>
    </w:p>
    <w:p w14:paraId="35F7B49E" w14:textId="77777777" w:rsidR="00736A0B" w:rsidRPr="005D0180" w:rsidRDefault="00736A0B" w:rsidP="00736A0B">
      <w:pPr>
        <w:tabs>
          <w:tab w:val="left" w:pos="720"/>
        </w:tabs>
        <w:suppressAutoHyphens/>
        <w:spacing w:line="256" w:lineRule="auto"/>
        <w:rPr>
          <w:b/>
          <w:bCs/>
        </w:rPr>
      </w:pPr>
      <w:r w:rsidRPr="005D0180">
        <w:rPr>
          <w:b/>
          <w:bCs/>
        </w:rPr>
        <w:t>“Union” means contact.</w:t>
      </w:r>
    </w:p>
    <w:p w14:paraId="7AD8F4AD" w14:textId="77777777" w:rsidR="00736A0B" w:rsidRPr="005D0180" w:rsidRDefault="00736A0B" w:rsidP="00736A0B">
      <w:pPr>
        <w:autoSpaceDE w:val="0"/>
        <w:autoSpaceDN w:val="0"/>
        <w:adjustRightInd w:val="0"/>
        <w:rPr>
          <w:b/>
        </w:rPr>
      </w:pPr>
      <w:r w:rsidRPr="005D0180">
        <w:rPr>
          <w:b/>
        </w:rPr>
        <w:t>“Sexual bestiality” means any sexual act between a person and an animal involving the sex organ of the one and the mouth, anus, or female genitals of the other.</w:t>
      </w:r>
    </w:p>
    <w:p w14:paraId="702F8489" w14:textId="77777777" w:rsidR="00736A0B" w:rsidRPr="005D0180" w:rsidRDefault="00736A0B" w:rsidP="00736A0B">
      <w:pPr>
        <w:autoSpaceDE w:val="0"/>
        <w:autoSpaceDN w:val="0"/>
        <w:adjustRightInd w:val="0"/>
        <w:rPr>
          <w:b/>
        </w:rPr>
      </w:pPr>
      <w:r w:rsidRPr="005D0180">
        <w:rPr>
          <w:b/>
        </w:rPr>
        <w:t>“Simulated” means the explicit depiction of “sexual conduct,” as defined above, which creates the appearance of such conduct and which exhibits any uncovered portion of the breasts, genitals, or buttocks.</w:t>
      </w:r>
    </w:p>
    <w:p w14:paraId="1307F56B" w14:textId="77777777" w:rsidR="00736A0B" w:rsidRPr="005D0180" w:rsidRDefault="00736A0B" w:rsidP="00174F0D">
      <w:pPr>
        <w:pStyle w:val="SJIComments"/>
      </w:pPr>
      <w:r w:rsidRPr="005D0180">
        <w:t>Lesser Included Offense</w:t>
      </w:r>
    </w:p>
    <w:p w14:paraId="335EC6DD" w14:textId="0DF551A1" w:rsidR="00736A0B" w:rsidRPr="005D0180" w:rsidRDefault="00736A0B" w:rsidP="00736A0B">
      <w:pPr>
        <w:pStyle w:val="Heading4"/>
      </w:pPr>
      <w:bookmarkStart w:id="5" w:name="_Hlk205709451"/>
      <w:r w:rsidRPr="005D0180">
        <w:t xml:space="preserve"> </w:t>
      </w:r>
      <w:bookmarkStart w:id="6" w:name="_Toc109650661"/>
      <w:bookmarkEnd w:id="5"/>
      <w:r w:rsidRPr="005D0180">
        <w:t xml:space="preserve">[POSSESSION] [CONTROL] [INTENTIONAL VIEWING] </w:t>
      </w:r>
      <w:r w:rsidR="00BC6813" w:rsidRPr="005D0180">
        <w:t xml:space="preserve">[SOLICITATION] </w:t>
      </w:r>
      <w:r w:rsidRPr="005D0180">
        <w:t>OF CHILD PORNOGRAPHY — § 827.071(5)(</w:t>
      </w:r>
      <w:r w:rsidRPr="005D0180">
        <w:rPr>
          <w:caps w:val="0"/>
        </w:rPr>
        <w:t>a</w:t>
      </w:r>
      <w:r w:rsidRPr="005D0180">
        <w:t>)</w:t>
      </w:r>
      <w:bookmarkEnd w:id="6"/>
    </w:p>
    <w:tbl>
      <w:tblPr>
        <w:tblStyle w:val="TableGrid1"/>
        <w:tblW w:w="5000" w:type="pct"/>
        <w:tblLook w:val="0620" w:firstRow="1" w:lastRow="0" w:firstColumn="0" w:lastColumn="0" w:noHBand="1" w:noVBand="1"/>
      </w:tblPr>
      <w:tblGrid>
        <w:gridCol w:w="2991"/>
        <w:gridCol w:w="2992"/>
        <w:gridCol w:w="1964"/>
        <w:gridCol w:w="1403"/>
      </w:tblGrid>
      <w:tr w:rsidR="00736A0B" w:rsidRPr="005D0180" w14:paraId="3557CD85" w14:textId="77777777" w:rsidTr="00C949F6">
        <w:trPr>
          <w:cnfStyle w:val="100000000000" w:firstRow="1" w:lastRow="0" w:firstColumn="0" w:lastColumn="0" w:oddVBand="0" w:evenVBand="0" w:oddHBand="0" w:evenHBand="0" w:firstRowFirstColumn="0" w:firstRowLastColumn="0" w:lastRowFirstColumn="0" w:lastRowLastColumn="0"/>
        </w:trPr>
        <w:tc>
          <w:tcPr>
            <w:tcW w:w="1599" w:type="pct"/>
          </w:tcPr>
          <w:p w14:paraId="55FFE094" w14:textId="77777777" w:rsidR="00736A0B" w:rsidRPr="005D0180" w:rsidRDefault="00736A0B" w:rsidP="00AC2795">
            <w:pPr>
              <w:pStyle w:val="SJITableText"/>
            </w:pPr>
            <w:r w:rsidRPr="005D0180">
              <w:t>CATEGORY ONE</w:t>
            </w:r>
          </w:p>
        </w:tc>
        <w:tc>
          <w:tcPr>
            <w:tcW w:w="1600" w:type="pct"/>
          </w:tcPr>
          <w:p w14:paraId="545774DE" w14:textId="77777777" w:rsidR="00736A0B" w:rsidRPr="005D0180" w:rsidRDefault="00736A0B" w:rsidP="00AC2795">
            <w:pPr>
              <w:pStyle w:val="SJITableText"/>
            </w:pPr>
            <w:r w:rsidRPr="005D0180">
              <w:t>CATEGORY TWO</w:t>
            </w:r>
          </w:p>
        </w:tc>
        <w:tc>
          <w:tcPr>
            <w:tcW w:w="1050" w:type="pct"/>
          </w:tcPr>
          <w:p w14:paraId="3A2B4017" w14:textId="77777777" w:rsidR="00736A0B" w:rsidRPr="005D0180" w:rsidRDefault="00736A0B" w:rsidP="00AC2795">
            <w:pPr>
              <w:pStyle w:val="SJITableText"/>
            </w:pPr>
            <w:r w:rsidRPr="005D0180">
              <w:t>FLA. STAT.</w:t>
            </w:r>
          </w:p>
        </w:tc>
        <w:tc>
          <w:tcPr>
            <w:tcW w:w="750" w:type="pct"/>
          </w:tcPr>
          <w:p w14:paraId="28468B39" w14:textId="77777777" w:rsidR="00736A0B" w:rsidRPr="005D0180" w:rsidRDefault="00736A0B" w:rsidP="00AC2795">
            <w:pPr>
              <w:pStyle w:val="SJITableText"/>
            </w:pPr>
            <w:r w:rsidRPr="005D0180">
              <w:t>INS. NO.</w:t>
            </w:r>
          </w:p>
        </w:tc>
      </w:tr>
      <w:tr w:rsidR="00736A0B" w:rsidRPr="005D0180" w14:paraId="5A8B971E" w14:textId="77777777" w:rsidTr="00C949F6">
        <w:tc>
          <w:tcPr>
            <w:tcW w:w="1599" w:type="pct"/>
          </w:tcPr>
          <w:p w14:paraId="0474298F" w14:textId="77777777" w:rsidR="00736A0B" w:rsidRPr="005D0180" w:rsidRDefault="00736A0B" w:rsidP="00AC2795">
            <w:pPr>
              <w:pStyle w:val="SJITableText"/>
            </w:pPr>
            <w:r w:rsidRPr="005D0180">
              <w:t>None</w:t>
            </w:r>
          </w:p>
        </w:tc>
        <w:tc>
          <w:tcPr>
            <w:tcW w:w="1600" w:type="pct"/>
          </w:tcPr>
          <w:p w14:paraId="776AF5F0" w14:textId="77777777" w:rsidR="00736A0B" w:rsidRPr="005D0180" w:rsidRDefault="00736A0B" w:rsidP="00AC2795">
            <w:pPr>
              <w:pStyle w:val="SJITableText"/>
            </w:pPr>
          </w:p>
        </w:tc>
        <w:tc>
          <w:tcPr>
            <w:tcW w:w="1050" w:type="pct"/>
          </w:tcPr>
          <w:p w14:paraId="5D69F1B8" w14:textId="77777777" w:rsidR="00736A0B" w:rsidRPr="005D0180" w:rsidRDefault="00736A0B" w:rsidP="00AC2795">
            <w:pPr>
              <w:pStyle w:val="SJITableText"/>
            </w:pPr>
          </w:p>
        </w:tc>
        <w:tc>
          <w:tcPr>
            <w:tcW w:w="750" w:type="pct"/>
          </w:tcPr>
          <w:p w14:paraId="446B1183" w14:textId="77777777" w:rsidR="00736A0B" w:rsidRPr="005D0180" w:rsidRDefault="00736A0B" w:rsidP="00AC2795">
            <w:pPr>
              <w:pStyle w:val="SJITableText"/>
            </w:pPr>
          </w:p>
        </w:tc>
      </w:tr>
      <w:tr w:rsidR="00736A0B" w:rsidRPr="005D0180" w14:paraId="54D54B74" w14:textId="77777777" w:rsidTr="00C949F6">
        <w:tc>
          <w:tcPr>
            <w:tcW w:w="1599" w:type="pct"/>
          </w:tcPr>
          <w:p w14:paraId="38315382" w14:textId="77777777" w:rsidR="00736A0B" w:rsidRPr="005D0180" w:rsidRDefault="00736A0B" w:rsidP="00AC2795">
            <w:pPr>
              <w:pStyle w:val="SJITableText"/>
            </w:pPr>
          </w:p>
        </w:tc>
        <w:tc>
          <w:tcPr>
            <w:tcW w:w="1600" w:type="pct"/>
          </w:tcPr>
          <w:p w14:paraId="575D747F" w14:textId="35B3CF17" w:rsidR="00736A0B" w:rsidRPr="005D0180" w:rsidRDefault="00736A0B" w:rsidP="00AC2795">
            <w:pPr>
              <w:pStyle w:val="SJITableText"/>
            </w:pPr>
            <w:r w:rsidRPr="005D0180">
              <w:t>Attempt</w:t>
            </w:r>
            <w:r w:rsidR="00895100" w:rsidRPr="005D0180">
              <w:t>**</w:t>
            </w:r>
          </w:p>
        </w:tc>
        <w:tc>
          <w:tcPr>
            <w:tcW w:w="1050" w:type="pct"/>
          </w:tcPr>
          <w:p w14:paraId="374B16E9" w14:textId="77777777" w:rsidR="00736A0B" w:rsidRPr="005D0180" w:rsidRDefault="00736A0B" w:rsidP="00AC2795">
            <w:pPr>
              <w:pStyle w:val="SJITableText"/>
            </w:pPr>
            <w:r w:rsidRPr="005D0180">
              <w:t>777.04(1)</w:t>
            </w:r>
          </w:p>
        </w:tc>
        <w:tc>
          <w:tcPr>
            <w:tcW w:w="750" w:type="pct"/>
          </w:tcPr>
          <w:p w14:paraId="56BABC43" w14:textId="77777777" w:rsidR="00736A0B" w:rsidRPr="005D0180" w:rsidRDefault="00736A0B" w:rsidP="00AC2795">
            <w:pPr>
              <w:pStyle w:val="SJITableText"/>
            </w:pPr>
            <w:r w:rsidRPr="005D0180">
              <w:t>5.1</w:t>
            </w:r>
          </w:p>
        </w:tc>
      </w:tr>
    </w:tbl>
    <w:p w14:paraId="15BC7750" w14:textId="77777777" w:rsidR="00736A0B" w:rsidRPr="005D0180" w:rsidRDefault="00736A0B" w:rsidP="00736A0B">
      <w:pPr>
        <w:pStyle w:val="SJIComments"/>
      </w:pPr>
      <w:r w:rsidRPr="005D0180">
        <w:t>Comments</w:t>
      </w:r>
    </w:p>
    <w:p w14:paraId="7A39E730" w14:textId="17D14C38" w:rsidR="00736A0B" w:rsidRPr="005D0180" w:rsidRDefault="00736A0B" w:rsidP="00174F0D">
      <w:bookmarkStart w:id="7" w:name="_Hlk116292153"/>
      <w:r w:rsidRPr="005D0180">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5D0180">
        <w:rPr>
          <w:i/>
          <w:iCs/>
        </w:rPr>
        <w:t xml:space="preserve">Flores v. State, </w:t>
      </w:r>
      <w:r w:rsidR="006749EB" w:rsidRPr="005D0180">
        <w:t>391</w:t>
      </w:r>
      <w:r w:rsidRPr="005D0180">
        <w:t xml:space="preserve"> So. 3d </w:t>
      </w:r>
      <w:r w:rsidR="006749EB" w:rsidRPr="005D0180">
        <w:t>481</w:t>
      </w:r>
      <w:r w:rsidRPr="005D0180">
        <w:t xml:space="preserve"> (Fla. 4th DCA 2024) is an example of an appellate court finding fundamental error when the trial judge expanded the definition of “vaginal penetration” by instructing on “female genital penetration.”  </w:t>
      </w:r>
    </w:p>
    <w:p w14:paraId="7E9F915C" w14:textId="77777777" w:rsidR="00895100" w:rsidRPr="005D0180" w:rsidRDefault="00895100" w:rsidP="00174F0D">
      <w:r w:rsidRPr="005D0180">
        <w:lastRenderedPageBreak/>
        <w:t>** Attempt would not be a lesser included offense if the State charged Solicitation of Child Pornography.</w:t>
      </w:r>
    </w:p>
    <w:p w14:paraId="1A67264F" w14:textId="46A6DED3" w:rsidR="00736A0B" w:rsidRPr="005D0180" w:rsidRDefault="00BC6813" w:rsidP="00174F0D">
      <w:r w:rsidRPr="005D0180">
        <w:t xml:space="preserve">As of </w:t>
      </w:r>
      <w:r w:rsidR="0044215B" w:rsidRPr="005D0180">
        <w:t>February 2026</w:t>
      </w:r>
      <w:r w:rsidRPr="005D0180">
        <w:t xml:space="preserve">, </w:t>
      </w:r>
      <w:r w:rsidR="00736A0B" w:rsidRPr="005D0180">
        <w:t xml:space="preserve">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54A8E90C" w14:textId="0EDE8840" w:rsidR="009435D1" w:rsidRPr="005D0180" w:rsidRDefault="00736A0B" w:rsidP="00C357AF">
      <w:r w:rsidRPr="005D0180">
        <w:t>T</w:t>
      </w:r>
      <w:bookmarkEnd w:id="7"/>
      <w:r w:rsidRPr="005D0180">
        <w:t>his instruction was adopted in 2008 [995 So. 2d 489] and amended in 2013 [131 So. 3d 720]</w:t>
      </w:r>
      <w:r w:rsidR="00BC6813" w:rsidRPr="005D0180">
        <w:t>,</w:t>
      </w:r>
      <w:r w:rsidRPr="005D0180">
        <w:t xml:space="preserve"> 2018 [238 So. 3d 182]</w:t>
      </w:r>
      <w:r w:rsidR="000F74D7" w:rsidRPr="005D0180">
        <w:t xml:space="preserve">, </w:t>
      </w:r>
      <w:r w:rsidRPr="005D0180">
        <w:t>on December 21, 2022</w:t>
      </w:r>
      <w:r w:rsidR="00BC6813" w:rsidRPr="005D0180">
        <w:t>,</w:t>
      </w:r>
      <w:r w:rsidR="000F74D7" w:rsidRPr="005D0180">
        <w:t xml:space="preserve"> and on </w:t>
      </w:r>
      <w:r w:rsidR="0044215B" w:rsidRPr="005D0180">
        <w:t>March 20,</w:t>
      </w:r>
      <w:r w:rsidR="00BC6813" w:rsidRPr="005D0180">
        <w:t xml:space="preserve"> 202</w:t>
      </w:r>
      <w:r w:rsidR="0039251E" w:rsidRPr="005D0180">
        <w:t>6</w:t>
      </w:r>
      <w:r w:rsidR="00BC6813" w:rsidRPr="005D0180">
        <w:t>.</w:t>
      </w:r>
    </w:p>
    <w:sectPr w:rsidR="009435D1" w:rsidRPr="005D01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D4DD" w14:textId="77777777" w:rsidR="005F305D" w:rsidRDefault="005F305D" w:rsidP="00DB6163">
      <w:pPr>
        <w:spacing w:after="0" w:line="240" w:lineRule="auto"/>
      </w:pPr>
      <w:r>
        <w:separator/>
      </w:r>
    </w:p>
  </w:endnote>
  <w:endnote w:type="continuationSeparator" w:id="0">
    <w:p w14:paraId="497C0813" w14:textId="77777777" w:rsidR="005F305D" w:rsidRDefault="005F305D" w:rsidP="00DB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2023" w14:textId="77777777" w:rsidR="005F305D" w:rsidRDefault="005F305D" w:rsidP="00DB6163">
      <w:pPr>
        <w:spacing w:after="0" w:line="240" w:lineRule="auto"/>
      </w:pPr>
      <w:r>
        <w:separator/>
      </w:r>
    </w:p>
  </w:footnote>
  <w:footnote w:type="continuationSeparator" w:id="0">
    <w:p w14:paraId="45CF653F" w14:textId="77777777" w:rsidR="005F305D" w:rsidRDefault="005F305D" w:rsidP="00DB6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3CB629D"/>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544BC7"/>
    <w:multiLevelType w:val="hybridMultilevel"/>
    <w:tmpl w:val="0406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11837"/>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1FE280A"/>
    <w:multiLevelType w:val="hybridMultilevel"/>
    <w:tmpl w:val="FFFFFFFF"/>
    <w:lvl w:ilvl="0" w:tplc="C5583B50">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39511813"/>
    <w:multiLevelType w:val="hybridMultilevel"/>
    <w:tmpl w:val="FFFFFFFF"/>
    <w:lvl w:ilvl="0" w:tplc="BB58B9B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A502BE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7C94E69"/>
    <w:multiLevelType w:val="hybridMultilevel"/>
    <w:tmpl w:val="FFFFFFFF"/>
    <w:lvl w:ilvl="0" w:tplc="EF02B0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A767FEA"/>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A317501"/>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02272453">
    <w:abstractNumId w:val="7"/>
  </w:num>
  <w:num w:numId="2" w16cid:durableId="1106533870">
    <w:abstractNumId w:val="10"/>
  </w:num>
  <w:num w:numId="3" w16cid:durableId="783425874">
    <w:abstractNumId w:val="0"/>
  </w:num>
  <w:num w:numId="4" w16cid:durableId="240799939">
    <w:abstractNumId w:val="0"/>
  </w:num>
  <w:num w:numId="5" w16cid:durableId="2123643041">
    <w:abstractNumId w:val="8"/>
  </w:num>
  <w:num w:numId="6" w16cid:durableId="879056076">
    <w:abstractNumId w:val="5"/>
  </w:num>
  <w:num w:numId="7" w16cid:durableId="1287617620">
    <w:abstractNumId w:val="4"/>
  </w:num>
  <w:num w:numId="8" w16cid:durableId="1952586111">
    <w:abstractNumId w:val="6"/>
  </w:num>
  <w:num w:numId="9" w16cid:durableId="1831869549">
    <w:abstractNumId w:val="2"/>
  </w:num>
  <w:num w:numId="10" w16cid:durableId="8413964">
    <w:abstractNumId w:val="9"/>
  </w:num>
  <w:num w:numId="11" w16cid:durableId="768432001">
    <w:abstractNumId w:val="3"/>
  </w:num>
  <w:num w:numId="12" w16cid:durableId="193438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11"/>
    <w:rsid w:val="0003034D"/>
    <w:rsid w:val="00035F6B"/>
    <w:rsid w:val="00042D8D"/>
    <w:rsid w:val="000F74D7"/>
    <w:rsid w:val="00174F0D"/>
    <w:rsid w:val="001B3E43"/>
    <w:rsid w:val="00276059"/>
    <w:rsid w:val="002D269F"/>
    <w:rsid w:val="002D5B31"/>
    <w:rsid w:val="0039251E"/>
    <w:rsid w:val="003C74CF"/>
    <w:rsid w:val="003D10F8"/>
    <w:rsid w:val="003E05DE"/>
    <w:rsid w:val="00416CD5"/>
    <w:rsid w:val="0044215B"/>
    <w:rsid w:val="00494FCF"/>
    <w:rsid w:val="004A51C6"/>
    <w:rsid w:val="00595F85"/>
    <w:rsid w:val="005B392A"/>
    <w:rsid w:val="005D0180"/>
    <w:rsid w:val="005F305D"/>
    <w:rsid w:val="00634DF8"/>
    <w:rsid w:val="00651C75"/>
    <w:rsid w:val="006749EB"/>
    <w:rsid w:val="00674F93"/>
    <w:rsid w:val="00691A5D"/>
    <w:rsid w:val="006C04C9"/>
    <w:rsid w:val="006C7FF2"/>
    <w:rsid w:val="00736A0B"/>
    <w:rsid w:val="00787BC6"/>
    <w:rsid w:val="00796089"/>
    <w:rsid w:val="007D1EBA"/>
    <w:rsid w:val="00895100"/>
    <w:rsid w:val="008A3168"/>
    <w:rsid w:val="009435D1"/>
    <w:rsid w:val="009A70B7"/>
    <w:rsid w:val="00A11DD2"/>
    <w:rsid w:val="00A27B91"/>
    <w:rsid w:val="00AA6C8B"/>
    <w:rsid w:val="00AE7F3D"/>
    <w:rsid w:val="00B20FFD"/>
    <w:rsid w:val="00BC6813"/>
    <w:rsid w:val="00BE0511"/>
    <w:rsid w:val="00C357AF"/>
    <w:rsid w:val="00C358B8"/>
    <w:rsid w:val="00C41A6F"/>
    <w:rsid w:val="00C949F6"/>
    <w:rsid w:val="00CB4AA9"/>
    <w:rsid w:val="00CC64CD"/>
    <w:rsid w:val="00D2653A"/>
    <w:rsid w:val="00D62082"/>
    <w:rsid w:val="00DB51B2"/>
    <w:rsid w:val="00DB6163"/>
    <w:rsid w:val="00E00B97"/>
    <w:rsid w:val="00E83DF0"/>
    <w:rsid w:val="00E84BC0"/>
    <w:rsid w:val="00E96A21"/>
    <w:rsid w:val="00EC01FA"/>
    <w:rsid w:val="00ED637C"/>
    <w:rsid w:val="00F34AB0"/>
    <w:rsid w:val="00F804DD"/>
    <w:rsid w:val="00FA03FE"/>
    <w:rsid w:val="00FC08D1"/>
    <w:rsid w:val="00FC620F"/>
    <w:rsid w:val="00FE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FDD25"/>
  <w14:defaultImageDpi w14:val="0"/>
  <w15:docId w15:val="{BCE4A789-87FE-4443-9279-28543993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11"/>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E0511"/>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E0511"/>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E0511"/>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E0511"/>
    <w:pPr>
      <w:outlineLvl w:val="3"/>
    </w:pPr>
  </w:style>
  <w:style w:type="paragraph" w:styleId="Heading5">
    <w:name w:val="heading 5"/>
    <w:basedOn w:val="Normal"/>
    <w:next w:val="Normal"/>
    <w:link w:val="Heading5Char"/>
    <w:uiPriority w:val="9"/>
    <w:qFormat/>
    <w:rsid w:val="00BE0511"/>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E0511"/>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E0511"/>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E0511"/>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E051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051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E051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E051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E051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E051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E0511"/>
    <w:rPr>
      <w:rFonts w:ascii="Times New Roman" w:hAnsi="Times New Roman" w:cs="Times New Roman"/>
      <w:b/>
      <w:bCs/>
    </w:rPr>
  </w:style>
  <w:style w:type="character" w:customStyle="1" w:styleId="Heading7Char">
    <w:name w:val="Heading 7 Char"/>
    <w:basedOn w:val="DefaultParagraphFont"/>
    <w:link w:val="Heading7"/>
    <w:uiPriority w:val="9"/>
    <w:locked/>
    <w:rsid w:val="00BE051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E051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E051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E0511"/>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E0511"/>
    <w:pPr>
      <w:tabs>
        <w:tab w:val="left" w:pos="720"/>
      </w:tabs>
      <w:suppressAutoHyphens/>
      <w:spacing w:after="0"/>
    </w:pPr>
    <w:rPr>
      <w:rFonts w:cs="Times New Roman"/>
      <w:i/>
      <w:iCs/>
      <w:szCs w:val="24"/>
    </w:rPr>
  </w:style>
  <w:style w:type="paragraph" w:customStyle="1" w:styleId="SJITableText">
    <w:name w:val="SJI Table Text"/>
    <w:basedOn w:val="Normal"/>
    <w:qFormat/>
    <w:rsid w:val="00BE0511"/>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E0511"/>
    <w:pPr>
      <w:spacing w:before="220"/>
      <w:ind w:firstLine="0"/>
      <w:jc w:val="center"/>
    </w:pPr>
    <w:rPr>
      <w:rFonts w:cs="Courier New"/>
      <w:b/>
    </w:rPr>
  </w:style>
  <w:style w:type="table" w:customStyle="1" w:styleId="TableGrid1">
    <w:name w:val="Table Grid1"/>
    <w:basedOn w:val="TableNormal"/>
    <w:next w:val="TableGrid"/>
    <w:uiPriority w:val="99"/>
    <w:rsid w:val="00BE051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E051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E0511"/>
    <w:pPr>
      <w:widowControl w:val="0"/>
      <w:autoSpaceDE w:val="0"/>
      <w:autoSpaceDN w:val="0"/>
      <w:adjustRightInd w:val="0"/>
      <w:ind w:left="1296" w:hanging="576"/>
    </w:pPr>
    <w:rPr>
      <w:rFonts w:cs="Times New Roman"/>
    </w:rPr>
  </w:style>
  <w:style w:type="character" w:customStyle="1" w:styleId="SJIBold">
    <w:name w:val="SJI Bold"/>
    <w:uiPriority w:val="1"/>
    <w:qFormat/>
    <w:rsid w:val="00BE0511"/>
    <w:rPr>
      <w:b/>
    </w:rPr>
  </w:style>
  <w:style w:type="paragraph" w:customStyle="1" w:styleId="SJIText">
    <w:name w:val="SJI Text"/>
    <w:basedOn w:val="Normal"/>
    <w:next w:val="Normal"/>
    <w:qFormat/>
    <w:rsid w:val="00BE0511"/>
    <w:rPr>
      <w:rFonts w:cs="Times New Roman"/>
    </w:rPr>
  </w:style>
  <w:style w:type="paragraph" w:customStyle="1" w:styleId="SJITableTitle">
    <w:name w:val="SJI Table Title"/>
    <w:basedOn w:val="Normal"/>
    <w:qFormat/>
    <w:rsid w:val="00BE0511"/>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E0511"/>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E0511"/>
    <w:pPr>
      <w:numPr>
        <w:numId w:val="4"/>
      </w:numPr>
    </w:pPr>
    <w:rPr>
      <w:rFonts w:cs="Times New Roman"/>
    </w:rPr>
  </w:style>
  <w:style w:type="paragraph" w:styleId="ListParagraph">
    <w:name w:val="List Paragraph"/>
    <w:basedOn w:val="Normal"/>
    <w:uiPriority w:val="34"/>
    <w:qFormat/>
    <w:rsid w:val="00BE0511"/>
    <w:pPr>
      <w:ind w:left="720"/>
    </w:pPr>
  </w:style>
  <w:style w:type="paragraph" w:customStyle="1" w:styleId="SJITableNotation">
    <w:name w:val="SJI Table Notation"/>
    <w:basedOn w:val="SJITableText"/>
    <w:qFormat/>
    <w:rsid w:val="00BE0511"/>
    <w:pPr>
      <w:spacing w:before="120" w:after="240"/>
    </w:pPr>
  </w:style>
  <w:style w:type="character" w:customStyle="1" w:styleId="SJIUnderline">
    <w:name w:val="SJI Underline"/>
    <w:uiPriority w:val="1"/>
    <w:qFormat/>
    <w:rsid w:val="00BE0511"/>
    <w:rPr>
      <w:rFonts w:ascii="Times New Roman" w:hAnsi="Times New Roman"/>
      <w:sz w:val="28"/>
      <w:u w:val="single"/>
    </w:rPr>
  </w:style>
  <w:style w:type="paragraph" w:styleId="Caption">
    <w:name w:val="caption"/>
    <w:basedOn w:val="Normal"/>
    <w:next w:val="Normal"/>
    <w:uiPriority w:val="35"/>
    <w:semiHidden/>
    <w:unhideWhenUsed/>
    <w:qFormat/>
    <w:rsid w:val="00BE0511"/>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E0511"/>
    <w:pPr>
      <w:jc w:val="center"/>
    </w:pPr>
    <w:rPr>
      <w:rFonts w:cs="Times New Roman"/>
      <w:b/>
      <w:bCs/>
      <w:sz w:val="28"/>
      <w:szCs w:val="28"/>
    </w:rPr>
  </w:style>
  <w:style w:type="character" w:customStyle="1" w:styleId="TitleChar">
    <w:name w:val="Title Char"/>
    <w:basedOn w:val="DefaultParagraphFont"/>
    <w:link w:val="Title"/>
    <w:uiPriority w:val="10"/>
    <w:locked/>
    <w:rsid w:val="00BE0511"/>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E0511"/>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E0511"/>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E0511"/>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E0511"/>
    <w:rPr>
      <w:rFonts w:ascii="Bookman Old Style" w:hAnsi="Bookman Old Style" w:cs="Times New Roman"/>
      <w:color w:val="000000"/>
    </w:rPr>
  </w:style>
  <w:style w:type="paragraph" w:styleId="Quote">
    <w:name w:val="Quote"/>
    <w:basedOn w:val="Normal"/>
    <w:next w:val="Normal"/>
    <w:link w:val="QuoteChar"/>
    <w:uiPriority w:val="29"/>
    <w:qFormat/>
    <w:rsid w:val="00BE0511"/>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E0511"/>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E0511"/>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E0511"/>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E0511"/>
    <w:pPr>
      <w:outlineLvl w:val="9"/>
    </w:pPr>
    <w:rPr>
      <w:b w:val="0"/>
      <w:caps w:val="0"/>
      <w:sz w:val="32"/>
    </w:rPr>
  </w:style>
  <w:style w:type="paragraph" w:styleId="Header">
    <w:name w:val="header"/>
    <w:basedOn w:val="Normal"/>
    <w:link w:val="HeaderChar"/>
    <w:uiPriority w:val="99"/>
    <w:unhideWhenUsed/>
    <w:rsid w:val="00DB616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6163"/>
    <w:rPr>
      <w:rFonts w:ascii="Bookman Old Style" w:hAnsi="Bookman Old Style" w:cs="Calibri"/>
    </w:rPr>
  </w:style>
  <w:style w:type="paragraph" w:styleId="Footer">
    <w:name w:val="footer"/>
    <w:basedOn w:val="Normal"/>
    <w:link w:val="FooterChar"/>
    <w:uiPriority w:val="99"/>
    <w:unhideWhenUsed/>
    <w:rsid w:val="00DB616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6163"/>
    <w:rPr>
      <w:rFonts w:ascii="Bookman Old Style" w:hAnsi="Bookman Old Style" w:cs="Calibri"/>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046823">
      <w:marLeft w:val="0"/>
      <w:marRight w:val="0"/>
      <w:marTop w:val="0"/>
      <w:marBottom w:val="0"/>
      <w:divBdr>
        <w:top w:val="none" w:sz="0" w:space="0" w:color="auto"/>
        <w:left w:val="none" w:sz="0" w:space="0" w:color="auto"/>
        <w:bottom w:val="none" w:sz="0" w:space="0" w:color="auto"/>
        <w:right w:val="none" w:sz="0" w:space="0" w:color="auto"/>
      </w:divBdr>
    </w:div>
    <w:div w:id="1614046824">
      <w:marLeft w:val="0"/>
      <w:marRight w:val="0"/>
      <w:marTop w:val="0"/>
      <w:marBottom w:val="0"/>
      <w:divBdr>
        <w:top w:val="none" w:sz="0" w:space="0" w:color="auto"/>
        <w:left w:val="none" w:sz="0" w:space="0" w:color="auto"/>
        <w:bottom w:val="none" w:sz="0" w:space="0" w:color="auto"/>
        <w:right w:val="none" w:sz="0" w:space="0" w:color="auto"/>
      </w:divBdr>
    </w:div>
    <w:div w:id="17574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6C89-B422-455B-81F3-E917B058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2026-03-24T00:57:00Z</dcterms:created>
  <dcterms:modified xsi:type="dcterms:W3CDTF">2026-03-25T18:30:00Z</dcterms:modified>
</cp:coreProperties>
</file>