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46BD7" w14:textId="217A9DAA" w:rsidR="00D36008" w:rsidRPr="003948DA" w:rsidRDefault="00D36008" w:rsidP="004C1BC0">
      <w:pPr>
        <w:pStyle w:val="Heading3"/>
        <w:rPr>
          <w:rFonts w:eastAsia="Times New Roman"/>
        </w:rPr>
      </w:pPr>
      <w:r w:rsidRPr="003948DA">
        <w:rPr>
          <w:rFonts w:eastAsia="Times New Roman"/>
        </w:rPr>
        <w:t>11.31 LEWD OR LASCIVIOUS IMAGES</w:t>
      </w:r>
    </w:p>
    <w:p w14:paraId="4A78D5A0" w14:textId="678CEE0B" w:rsidR="00D36008" w:rsidRPr="003948DA" w:rsidRDefault="00D36008" w:rsidP="004C1BC0">
      <w:pPr>
        <w:pStyle w:val="SJIStatuteinTitle"/>
      </w:pPr>
      <w:r w:rsidRPr="003948DA">
        <w:t xml:space="preserve">§ 800.045(3), Fla. Stat. </w:t>
      </w:r>
    </w:p>
    <w:p w14:paraId="7B12D82D" w14:textId="7444E0EA" w:rsidR="00D36008" w:rsidRPr="00A94074" w:rsidRDefault="00D36008" w:rsidP="00A94074">
      <w:pPr>
        <w:rPr>
          <w:b/>
          <w:bCs/>
        </w:rPr>
      </w:pPr>
      <w:r w:rsidRPr="00A94074">
        <w:rPr>
          <w:b/>
          <w:bCs/>
        </w:rPr>
        <w:t>To prove the crime of Lewd or Lascivious Images, the State must prove the following t</w:t>
      </w:r>
      <w:r w:rsidR="00473321" w:rsidRPr="00A94074">
        <w:rPr>
          <w:b/>
          <w:bCs/>
        </w:rPr>
        <w:t>hree</w:t>
      </w:r>
      <w:r w:rsidRPr="00A94074">
        <w:rPr>
          <w:b/>
          <w:bCs/>
        </w:rPr>
        <w:t xml:space="preserve"> elements beyond a reasonable doubt:  </w:t>
      </w:r>
    </w:p>
    <w:p w14:paraId="43818358" w14:textId="77777777" w:rsidR="00473321" w:rsidRPr="00A94074" w:rsidRDefault="00D36008" w:rsidP="00A94074">
      <w:pPr>
        <w:pStyle w:val="ListParagraph"/>
        <w:numPr>
          <w:ilvl w:val="0"/>
          <w:numId w:val="5"/>
        </w:numPr>
        <w:ind w:left="1152" w:hanging="432"/>
        <w:rPr>
          <w:b/>
          <w:bCs/>
        </w:rPr>
      </w:pPr>
      <w:r w:rsidRPr="004C1BC0">
        <w:t xml:space="preserve">(Defendant) </w:t>
      </w:r>
      <w:r w:rsidRPr="00A94074">
        <w:rPr>
          <w:b/>
          <w:bCs/>
        </w:rPr>
        <w:t>knowingly [solicited] [possessed] [controlled] [</w:t>
      </w:r>
      <w:r w:rsidR="00473321" w:rsidRPr="00A94074">
        <w:rPr>
          <w:b/>
          <w:bCs/>
        </w:rPr>
        <w:t xml:space="preserve">and </w:t>
      </w:r>
      <w:r w:rsidRPr="00A94074">
        <w:rPr>
          <w:b/>
          <w:bCs/>
        </w:rPr>
        <w:t>intentionally viewed] a</w:t>
      </w:r>
      <w:r w:rsidR="003C718E" w:rsidRPr="00A94074">
        <w:rPr>
          <w:b/>
          <w:bCs/>
        </w:rPr>
        <w:t>[n]</w:t>
      </w:r>
      <w:r w:rsidRPr="00A94074">
        <w:rPr>
          <w:b/>
          <w:bCs/>
        </w:rPr>
        <w:t xml:space="preserve"> [photograph] [motion picture] [exhibition] </w:t>
      </w:r>
      <w:r w:rsidR="003C718E" w:rsidRPr="00A94074">
        <w:rPr>
          <w:b/>
          <w:bCs/>
        </w:rPr>
        <w:t>[show]</w:t>
      </w:r>
      <w:r w:rsidRPr="00A94074">
        <w:rPr>
          <w:b/>
          <w:bCs/>
        </w:rPr>
        <w:t xml:space="preserve"> [representation] [image]</w:t>
      </w:r>
      <w:r w:rsidR="003C718E" w:rsidRPr="00A94074">
        <w:rPr>
          <w:b/>
          <w:bCs/>
        </w:rPr>
        <w:t xml:space="preserve"> </w:t>
      </w:r>
      <w:r w:rsidRPr="00A94074">
        <w:rPr>
          <w:b/>
          <w:bCs/>
        </w:rPr>
        <w:t>[data]</w:t>
      </w:r>
      <w:r w:rsidR="003C718E" w:rsidRPr="00A94074">
        <w:rPr>
          <w:b/>
          <w:bCs/>
        </w:rPr>
        <w:t xml:space="preserve"> </w:t>
      </w:r>
      <w:r w:rsidRPr="00A94074">
        <w:rPr>
          <w:b/>
          <w:bCs/>
        </w:rPr>
        <w:t>[computer depiction]</w:t>
      </w:r>
      <w:r w:rsidR="003C718E" w:rsidRPr="00A94074">
        <w:rPr>
          <w:b/>
          <w:bCs/>
        </w:rPr>
        <w:t xml:space="preserve"> </w:t>
      </w:r>
      <w:r w:rsidRPr="00A94074">
        <w:rPr>
          <w:b/>
          <w:bCs/>
        </w:rPr>
        <w:t>[presentation]</w:t>
      </w:r>
      <w:r w:rsidR="00473321" w:rsidRPr="00A94074">
        <w:rPr>
          <w:b/>
          <w:bCs/>
        </w:rPr>
        <w:t>.</w:t>
      </w:r>
    </w:p>
    <w:p w14:paraId="1CFC3EDF" w14:textId="445747B1" w:rsidR="00D36008" w:rsidRPr="00A94074" w:rsidRDefault="00473321" w:rsidP="00A94074">
      <w:pPr>
        <w:pStyle w:val="ListParagraph"/>
        <w:numPr>
          <w:ilvl w:val="0"/>
          <w:numId w:val="5"/>
        </w:numPr>
        <w:ind w:left="1152" w:hanging="432"/>
        <w:rPr>
          <w:b/>
          <w:bCs/>
        </w:rPr>
      </w:pPr>
      <w:r w:rsidRPr="00A94074">
        <w:rPr>
          <w:b/>
          <w:bCs/>
        </w:rPr>
        <w:t>The [photograph] [motion picture] [exhibition] [show] [representation] [image] [data] [computer depiction] [presentation] contained,</w:t>
      </w:r>
      <w:r w:rsidR="00D36008" w:rsidRPr="00A94074">
        <w:rPr>
          <w:b/>
          <w:bCs/>
        </w:rPr>
        <w:t xml:space="preserve"> in whole or in part, a lewd or lascivious image</w:t>
      </w:r>
    </w:p>
    <w:p w14:paraId="10E22430" w14:textId="0904FFA7" w:rsidR="00D36008" w:rsidRPr="00A94074" w:rsidRDefault="00D36008" w:rsidP="00A94074">
      <w:pPr>
        <w:pStyle w:val="ListParagraph"/>
        <w:numPr>
          <w:ilvl w:val="0"/>
          <w:numId w:val="5"/>
        </w:numPr>
        <w:ind w:left="1152" w:hanging="432"/>
        <w:rPr>
          <w:b/>
          <w:bCs/>
        </w:rPr>
      </w:pPr>
      <w:r w:rsidRPr="00A94074">
        <w:rPr>
          <w:b/>
          <w:bCs/>
        </w:rPr>
        <w:t>At the time,</w:t>
      </w:r>
      <w:r w:rsidRPr="004C1BC0">
        <w:t xml:space="preserve"> (</w:t>
      </w:r>
      <w:r w:rsidR="003C718E" w:rsidRPr="004C1BC0">
        <w:t>d</w:t>
      </w:r>
      <w:r w:rsidRPr="004C1BC0">
        <w:t xml:space="preserve">efendant) </w:t>
      </w:r>
      <w:r w:rsidRPr="00A94074">
        <w:rPr>
          <w:b/>
          <w:bCs/>
        </w:rPr>
        <w:t>knew that the [photograph]</w:t>
      </w:r>
      <w:r w:rsidR="003C718E" w:rsidRPr="00A94074">
        <w:rPr>
          <w:b/>
          <w:bCs/>
        </w:rPr>
        <w:t xml:space="preserve"> </w:t>
      </w:r>
      <w:r w:rsidRPr="00A94074">
        <w:rPr>
          <w:b/>
          <w:bCs/>
        </w:rPr>
        <w:t>[motion picture]</w:t>
      </w:r>
      <w:r w:rsidR="003C718E" w:rsidRPr="00A94074">
        <w:rPr>
          <w:b/>
          <w:bCs/>
        </w:rPr>
        <w:t xml:space="preserve"> </w:t>
      </w:r>
      <w:r w:rsidRPr="00A94074">
        <w:rPr>
          <w:b/>
          <w:bCs/>
        </w:rPr>
        <w:t>[exhibition]</w:t>
      </w:r>
      <w:r w:rsidR="003C718E" w:rsidRPr="00A94074">
        <w:rPr>
          <w:b/>
          <w:bCs/>
        </w:rPr>
        <w:t xml:space="preserve"> </w:t>
      </w:r>
      <w:r w:rsidRPr="00A94074">
        <w:rPr>
          <w:b/>
          <w:bCs/>
        </w:rPr>
        <w:t>[show]</w:t>
      </w:r>
      <w:r w:rsidR="003C718E" w:rsidRPr="00A94074">
        <w:rPr>
          <w:b/>
          <w:bCs/>
        </w:rPr>
        <w:t xml:space="preserve"> </w:t>
      </w:r>
      <w:r w:rsidRPr="00A94074">
        <w:rPr>
          <w:b/>
          <w:bCs/>
        </w:rPr>
        <w:t>[representation] [image]</w:t>
      </w:r>
      <w:r w:rsidR="003C718E" w:rsidRPr="00A94074">
        <w:rPr>
          <w:b/>
          <w:bCs/>
        </w:rPr>
        <w:t xml:space="preserve"> </w:t>
      </w:r>
      <w:r w:rsidRPr="00A94074">
        <w:rPr>
          <w:b/>
          <w:bCs/>
        </w:rPr>
        <w:t>[data]</w:t>
      </w:r>
      <w:r w:rsidR="003C718E" w:rsidRPr="00A94074">
        <w:rPr>
          <w:b/>
          <w:bCs/>
        </w:rPr>
        <w:t xml:space="preserve"> </w:t>
      </w:r>
      <w:r w:rsidRPr="00A94074">
        <w:rPr>
          <w:b/>
          <w:bCs/>
        </w:rPr>
        <w:t>[computer depiction]</w:t>
      </w:r>
      <w:r w:rsidR="003C718E" w:rsidRPr="00A94074">
        <w:rPr>
          <w:b/>
          <w:bCs/>
        </w:rPr>
        <w:t xml:space="preserve"> </w:t>
      </w:r>
      <w:r w:rsidRPr="00A94074">
        <w:rPr>
          <w:b/>
          <w:bCs/>
        </w:rPr>
        <w:t xml:space="preserve">[presentation] </w:t>
      </w:r>
      <w:r w:rsidR="00CD3844" w:rsidRPr="00A94074">
        <w:rPr>
          <w:b/>
          <w:bCs/>
        </w:rPr>
        <w:t>contained</w:t>
      </w:r>
      <w:r w:rsidRPr="00A94074">
        <w:rPr>
          <w:b/>
          <w:bCs/>
        </w:rPr>
        <w:t xml:space="preserve"> a lewd or lascivious image</w:t>
      </w:r>
      <w:r w:rsidR="00473321" w:rsidRPr="00A94074">
        <w:rPr>
          <w:b/>
          <w:bCs/>
        </w:rPr>
        <w:t>.</w:t>
      </w:r>
    </w:p>
    <w:p w14:paraId="0ED3C30D" w14:textId="2576C9B4" w:rsidR="00D36008" w:rsidRPr="00A94074" w:rsidRDefault="00D36008" w:rsidP="00A94074">
      <w:pPr>
        <w:rPr>
          <w:b/>
          <w:bCs/>
        </w:rPr>
      </w:pPr>
      <w:r w:rsidRPr="00A94074">
        <w:rPr>
          <w:b/>
          <w:bCs/>
        </w:rPr>
        <w:t>The words “lewd” and “lascivious” mean the same thing: a wicked, lustful, unchaste, licentious, or sensual intent on the part of the person doing an act.</w:t>
      </w:r>
    </w:p>
    <w:p w14:paraId="6CEE849D" w14:textId="7861AEA7" w:rsidR="00D36008" w:rsidRPr="00A94074" w:rsidRDefault="00D36008" w:rsidP="00A94074">
      <w:pPr>
        <w:rPr>
          <w:b/>
          <w:bCs/>
        </w:rPr>
      </w:pPr>
      <w:bookmarkStart w:id="0" w:name="_Hlk205556803"/>
      <w:r w:rsidRPr="00A94074">
        <w:rPr>
          <w:b/>
          <w:bCs/>
        </w:rPr>
        <w:t xml:space="preserve">“Lewd or lascivious image” means any image depicting </w:t>
      </w:r>
      <w:r w:rsidR="0080186E" w:rsidRPr="00A94074">
        <w:rPr>
          <w:b/>
          <w:bCs/>
        </w:rPr>
        <w:t xml:space="preserve">a </w:t>
      </w:r>
      <w:r w:rsidRPr="00A94074">
        <w:rPr>
          <w:b/>
          <w:bCs/>
        </w:rPr>
        <w:t xml:space="preserve">lewd or lascivious exhibition or that has been created, altered, adapted, or modified by electronic, mechanical, or other means to portray </w:t>
      </w:r>
      <w:r w:rsidR="0080186E" w:rsidRPr="00A94074">
        <w:rPr>
          <w:b/>
          <w:bCs/>
        </w:rPr>
        <w:t xml:space="preserve">a </w:t>
      </w:r>
      <w:r w:rsidRPr="00A94074">
        <w:rPr>
          <w:b/>
          <w:bCs/>
        </w:rPr>
        <w:t>lewd or lascivious exhibition committed in the presence of a</w:t>
      </w:r>
      <w:r w:rsidR="0080186E" w:rsidRPr="00A94074">
        <w:rPr>
          <w:b/>
          <w:bCs/>
        </w:rPr>
        <w:t>n identifiable minor</w:t>
      </w:r>
      <w:r w:rsidRPr="00A94074">
        <w:rPr>
          <w:b/>
          <w:bCs/>
        </w:rPr>
        <w:t>.</w:t>
      </w:r>
    </w:p>
    <w:bookmarkEnd w:id="0"/>
    <w:p w14:paraId="15627266" w14:textId="4FDA28EE" w:rsidR="00D36008" w:rsidRPr="003948DA" w:rsidRDefault="00D36008" w:rsidP="00D36008">
      <w:pPr>
        <w:spacing w:line="256" w:lineRule="auto"/>
        <w:rPr>
          <w:rFonts w:ascii="Verdana" w:eastAsia="Calibri" w:hAnsi="Verdana" w:cs="Times New Roman"/>
          <w:color w:val="4D4D4F"/>
          <w:sz w:val="20"/>
        </w:rPr>
      </w:pPr>
      <w:r w:rsidRPr="003948DA">
        <w:rPr>
          <w:rFonts w:cs="Calibri"/>
          <w:b/>
          <w:bCs/>
        </w:rPr>
        <w:t>“Lewd or lascivious exhibition” means a person intentionally masturbate</w:t>
      </w:r>
      <w:r w:rsidR="0080186E" w:rsidRPr="003948DA">
        <w:rPr>
          <w:rFonts w:cs="Calibri"/>
          <w:b/>
          <w:bCs/>
        </w:rPr>
        <w:t>d</w:t>
      </w:r>
      <w:r w:rsidRPr="003948DA">
        <w:rPr>
          <w:rFonts w:cs="Calibri"/>
          <w:b/>
          <w:bCs/>
        </w:rPr>
        <w:t>, intentionally expose</w:t>
      </w:r>
      <w:r w:rsidR="0080186E" w:rsidRPr="003948DA">
        <w:rPr>
          <w:rFonts w:cs="Calibri"/>
          <w:b/>
          <w:bCs/>
        </w:rPr>
        <w:t>d</w:t>
      </w:r>
      <w:r w:rsidRPr="003948DA">
        <w:rPr>
          <w:rFonts w:cs="Calibri"/>
          <w:b/>
          <w:bCs/>
        </w:rPr>
        <w:t xml:space="preserve"> the genitals in a lewd or lascivious manner; or intentionally commit</w:t>
      </w:r>
      <w:r w:rsidR="0080186E" w:rsidRPr="003948DA">
        <w:rPr>
          <w:rFonts w:cs="Calibri"/>
          <w:b/>
          <w:bCs/>
        </w:rPr>
        <w:t>ted</w:t>
      </w:r>
      <w:r w:rsidRPr="003948DA">
        <w:rPr>
          <w:rFonts w:cs="Calibri"/>
          <w:b/>
          <w:bCs/>
        </w:rPr>
        <w:t xml:space="preserve"> any other sexual act that d</w:t>
      </w:r>
      <w:r w:rsidR="00731F47" w:rsidRPr="003948DA">
        <w:rPr>
          <w:rFonts w:cs="Calibri"/>
          <w:b/>
          <w:bCs/>
        </w:rPr>
        <w:t>id</w:t>
      </w:r>
      <w:r w:rsidRPr="003948DA">
        <w:rPr>
          <w:rFonts w:cs="Calibri"/>
          <w:b/>
          <w:bCs/>
        </w:rPr>
        <w:t xml:space="preserve"> not involve actual physical or sexual contact with the victim, including, but not limited to, sadomasochistic abuse, sexual bestiality, or the simulation of any act involving sexual activity in the presence of a victim who </w:t>
      </w:r>
      <w:r w:rsidR="00731F47" w:rsidRPr="003948DA">
        <w:rPr>
          <w:rFonts w:cs="Calibri"/>
          <w:b/>
          <w:bCs/>
        </w:rPr>
        <w:t>was</w:t>
      </w:r>
      <w:r w:rsidRPr="003948DA">
        <w:rPr>
          <w:rFonts w:cs="Calibri"/>
          <w:b/>
          <w:bCs/>
        </w:rPr>
        <w:t xml:space="preserve"> less than 16 years of age.</w:t>
      </w:r>
      <w:r w:rsidR="00F91321" w:rsidRPr="003948DA">
        <w:rPr>
          <w:rFonts w:cs="Calibri"/>
          <w:b/>
          <w:bCs/>
        </w:rPr>
        <w:t xml:space="preserve"> [A lewd or lascivious exhibition does not include a mother’s breastfeeding of her baby.]</w:t>
      </w:r>
      <w:r w:rsidRPr="003948DA">
        <w:rPr>
          <w:rFonts w:cs="Calibri"/>
          <w:b/>
          <w:bCs/>
        </w:rPr>
        <w:t xml:space="preserve">  </w:t>
      </w:r>
    </w:p>
    <w:p w14:paraId="7B783C77" w14:textId="77777777" w:rsidR="00CD3844" w:rsidRPr="003948DA" w:rsidRDefault="00CD3844" w:rsidP="00CD3844">
      <w:pPr>
        <w:spacing w:line="240" w:lineRule="auto"/>
        <w:rPr>
          <w:rFonts w:cs="Calibri"/>
          <w:b/>
          <w:bCs/>
        </w:rPr>
      </w:pPr>
      <w:r w:rsidRPr="003948DA">
        <w:rPr>
          <w:rFonts w:cs="Calibri"/>
          <w:b/>
          <w:bCs/>
        </w:rPr>
        <w:t xml:space="preserve">“Identifiable minor” means a person, less than 16 years of age at the time the image was created, altered, adapted, or modified, or whose image as a person less than 16 years of age was used in the creating, altering, adapting, or modifying of an image,  who is recognizable as an actual person by the person’s face, likeness, or other distinguishing characteristic, such as a unique birthmark, or other recognizable feature. However, no proof of the actual identity of the minor is required.   </w:t>
      </w:r>
    </w:p>
    <w:p w14:paraId="09C1BDC2" w14:textId="77777777" w:rsidR="00D36008" w:rsidRPr="003948DA" w:rsidRDefault="00D36008" w:rsidP="004A1D95">
      <w:pPr>
        <w:spacing w:line="240" w:lineRule="auto"/>
        <w:rPr>
          <w:rFonts w:cs="Calibri"/>
          <w:b/>
          <w:bCs/>
        </w:rPr>
      </w:pPr>
      <w:r w:rsidRPr="003948DA">
        <w:rPr>
          <w:rFonts w:cs="Calibri"/>
          <w:b/>
          <w:bCs/>
        </w:rPr>
        <w:t xml:space="preserve">“Intentionally view” means to deliberately, purposefully, and voluntarily view. Proof of intentional viewing requires establishing more than a single image, motion picture, exhibition, show, image, data, computer depiction, representation, or other presentation over any </w:t>
      </w:r>
      <w:proofErr w:type="gramStart"/>
      <w:r w:rsidRPr="003948DA">
        <w:rPr>
          <w:rFonts w:cs="Calibri"/>
          <w:b/>
          <w:bCs/>
        </w:rPr>
        <w:t>period of time</w:t>
      </w:r>
      <w:proofErr w:type="gramEnd"/>
      <w:r w:rsidRPr="003948DA">
        <w:rPr>
          <w:rFonts w:cs="Calibri"/>
          <w:b/>
          <w:bCs/>
        </w:rPr>
        <w:t>.</w:t>
      </w:r>
    </w:p>
    <w:p w14:paraId="37B0FF35" w14:textId="79427D2C" w:rsidR="0080186E" w:rsidRPr="00A94074" w:rsidRDefault="0080186E" w:rsidP="00A94074">
      <w:pPr>
        <w:rPr>
          <w:rFonts w:cs="Calibri"/>
          <w:b/>
          <w:bCs/>
        </w:rPr>
      </w:pPr>
      <w:r w:rsidRPr="00A94074">
        <w:rPr>
          <w:b/>
          <w:bCs/>
        </w:rPr>
        <w:lastRenderedPageBreak/>
        <w:t>To prove</w:t>
      </w:r>
      <w:r w:rsidRPr="003948DA">
        <w:t xml:space="preserve"> (defendant) </w:t>
      </w:r>
      <w:r w:rsidRPr="00A94074">
        <w:rPr>
          <w:b/>
          <w:bCs/>
        </w:rPr>
        <w:t xml:space="preserve">“possessed </w:t>
      </w:r>
      <w:r w:rsidRPr="00A94074">
        <w:rPr>
          <w:rFonts w:cs="Calibri"/>
          <w:b/>
          <w:bCs/>
        </w:rPr>
        <w:t>a[n] [photograph] [motion picture] [exhibition] [show] [representation] [image] [data] [computer depiction] [presentation],</w:t>
      </w:r>
      <w:r w:rsidR="004A1D95" w:rsidRPr="00A94074">
        <w:rPr>
          <w:rFonts w:cs="Calibri"/>
          <w:b/>
          <w:bCs/>
        </w:rPr>
        <w:t>”</w:t>
      </w:r>
      <w:r w:rsidRPr="00A94074">
        <w:rPr>
          <w:rFonts w:cs="Calibri"/>
          <w:b/>
          <w:bCs/>
        </w:rPr>
        <w:t xml:space="preserve"> </w:t>
      </w:r>
      <w:r w:rsidRPr="00A94074">
        <w:rPr>
          <w:b/>
          <w:bCs/>
        </w:rPr>
        <w:t xml:space="preserve">the State must prove beyond a reasonable doubt that [he] [she] a) knew of the existence of the item; and b) intentionally exercised control over it. </w:t>
      </w:r>
    </w:p>
    <w:p w14:paraId="1C3B530C" w14:textId="0B202CAA" w:rsidR="0080186E" w:rsidRPr="00A94074" w:rsidRDefault="0080186E" w:rsidP="00A94074">
      <w:pPr>
        <w:rPr>
          <w:b/>
          <w:bCs/>
        </w:rPr>
      </w:pPr>
      <w:r w:rsidRPr="00A94074">
        <w:rPr>
          <w:b/>
          <w:bCs/>
        </w:rPr>
        <w:t xml:space="preserve">Control can be exercised over </w:t>
      </w:r>
      <w:r w:rsidRPr="00A94074">
        <w:rPr>
          <w:rFonts w:eastAsiaTheme="majorEastAsia" w:cs="Calibri"/>
          <w:b/>
          <w:bCs/>
          <w:color w:val="000000" w:themeColor="text1"/>
        </w:rPr>
        <w:t>an item w</w:t>
      </w:r>
      <w:r w:rsidRPr="00A94074">
        <w:rPr>
          <w:b/>
          <w:bCs/>
        </w:rPr>
        <w:t xml:space="preserve">hether it is carried on a person, near a person, or in </w:t>
      </w:r>
      <w:proofErr w:type="gramStart"/>
      <w:r w:rsidRPr="00A94074">
        <w:rPr>
          <w:b/>
          <w:bCs/>
        </w:rPr>
        <w:t>a completely separate</w:t>
      </w:r>
      <w:proofErr w:type="gramEnd"/>
      <w:r w:rsidRPr="00A94074">
        <w:rPr>
          <w:b/>
          <w:bCs/>
        </w:rPr>
        <w:t xml:space="preserve"> location. Mere proximity to </w:t>
      </w:r>
      <w:r w:rsidRPr="00A94074">
        <w:rPr>
          <w:rFonts w:cs="Calibri"/>
          <w:b/>
          <w:bCs/>
        </w:rPr>
        <w:t xml:space="preserve">an item </w:t>
      </w:r>
      <w:r w:rsidRPr="00A94074">
        <w:rPr>
          <w:b/>
          <w:bCs/>
        </w:rPr>
        <w:t>does not establish that the person intentionally exercised control over it in the absence of additional evidence. Control can be established by proof that (defendant) had direct personal power to control the</w:t>
      </w:r>
      <w:r w:rsidRPr="00A94074">
        <w:rPr>
          <w:rFonts w:cs="Calibri"/>
          <w:b/>
          <w:bCs/>
        </w:rPr>
        <w:t xml:space="preserve"> item </w:t>
      </w:r>
      <w:r w:rsidRPr="00A94074">
        <w:rPr>
          <w:b/>
          <w:bCs/>
        </w:rPr>
        <w:t xml:space="preserve">or the present ability to direct its control by another.  </w:t>
      </w:r>
    </w:p>
    <w:p w14:paraId="2AEDAF14" w14:textId="225FEC96" w:rsidR="0080186E" w:rsidRPr="00A94074" w:rsidRDefault="0080186E" w:rsidP="00A94074">
      <w:pPr>
        <w:rPr>
          <w:b/>
          <w:bCs/>
        </w:rPr>
      </w:pPr>
      <w:r w:rsidRPr="00A94074">
        <w:rPr>
          <w:b/>
          <w:bCs/>
        </w:rPr>
        <w:t xml:space="preserve">Possession of </w:t>
      </w:r>
      <w:r w:rsidRPr="00A94074">
        <w:rPr>
          <w:rFonts w:cs="Calibri"/>
          <w:b/>
          <w:bCs/>
        </w:rPr>
        <w:t xml:space="preserve">an item </w:t>
      </w:r>
      <w:r w:rsidRPr="00A94074">
        <w:rPr>
          <w:b/>
          <w:bCs/>
        </w:rPr>
        <w:t xml:space="preserve">may be sole or joint, that is, two or more </w:t>
      </w:r>
      <w:proofErr w:type="gramStart"/>
      <w:r w:rsidRPr="00A94074">
        <w:rPr>
          <w:b/>
          <w:bCs/>
        </w:rPr>
        <w:t>persons</w:t>
      </w:r>
      <w:proofErr w:type="gramEnd"/>
      <w:r w:rsidRPr="00A94074">
        <w:rPr>
          <w:b/>
          <w:bCs/>
        </w:rPr>
        <w:t xml:space="preserve"> may possess it.</w:t>
      </w:r>
    </w:p>
    <w:p w14:paraId="1B12F3C4" w14:textId="1FD057C0" w:rsidR="00903370" w:rsidRPr="003948DA" w:rsidRDefault="00903370" w:rsidP="00903370">
      <w:pPr>
        <w:spacing w:line="240" w:lineRule="auto"/>
        <w:rPr>
          <w:rFonts w:cs="Calibri"/>
          <w:b/>
          <w:bCs/>
        </w:rPr>
      </w:pPr>
      <w:r w:rsidRPr="003948DA">
        <w:rPr>
          <w:rFonts w:cs="Calibri"/>
          <w:b/>
          <w:bCs/>
        </w:rPr>
        <w:t xml:space="preserve">“Sadomasochistic abuse” means </w:t>
      </w:r>
      <w:bookmarkStart w:id="1" w:name="_Hlk221699889"/>
      <w:r w:rsidRPr="003948DA">
        <w:rPr>
          <w:rFonts w:cs="Calibri"/>
        </w:rPr>
        <w:t>(insert definition from § 847.001, Fla. Stat. or § 827.071, Fla. Stat., which are similar but not identical)</w:t>
      </w:r>
      <w:r w:rsidRPr="003948DA">
        <w:rPr>
          <w:rFonts w:cs="Calibri"/>
          <w:b/>
          <w:bCs/>
        </w:rPr>
        <w:t>.</w:t>
      </w:r>
      <w:bookmarkEnd w:id="1"/>
    </w:p>
    <w:p w14:paraId="411E601F" w14:textId="16C32F6D" w:rsidR="00903370" w:rsidRPr="003948DA" w:rsidRDefault="00903370" w:rsidP="00903370">
      <w:pPr>
        <w:spacing w:line="240" w:lineRule="auto"/>
        <w:rPr>
          <w:rFonts w:cs="Calibri"/>
          <w:b/>
          <w:bCs/>
        </w:rPr>
      </w:pPr>
      <w:r w:rsidRPr="003948DA">
        <w:rPr>
          <w:rFonts w:cs="Calibri"/>
          <w:b/>
          <w:bCs/>
        </w:rPr>
        <w:t xml:space="preserve">“Sexual bestiality” means </w:t>
      </w:r>
      <w:r w:rsidRPr="003948DA">
        <w:rPr>
          <w:rFonts w:cs="Calibri"/>
        </w:rPr>
        <w:t>(insert definition from § 847.001, Fla. Stat. or § 827.071, Fla. Stat., which are similar but not identical)</w:t>
      </w:r>
      <w:r w:rsidRPr="003948DA">
        <w:rPr>
          <w:rFonts w:cs="Calibri"/>
          <w:b/>
          <w:bCs/>
        </w:rPr>
        <w:t>.</w:t>
      </w:r>
    </w:p>
    <w:p w14:paraId="761951E1" w14:textId="77777777" w:rsidR="00D36008" w:rsidRPr="003948DA" w:rsidRDefault="00D36008" w:rsidP="00A94074">
      <w:pPr>
        <w:pStyle w:val="SJIComments"/>
      </w:pPr>
      <w:r w:rsidRPr="003948DA">
        <w:t>Lesser Included Offense</w:t>
      </w:r>
    </w:p>
    <w:p w14:paraId="446727A3" w14:textId="77777777" w:rsidR="00D36008" w:rsidRPr="003948DA" w:rsidRDefault="00D36008" w:rsidP="00A94074">
      <w:pPr>
        <w:pStyle w:val="Heading4"/>
        <w:rPr>
          <w:rFonts w:eastAsia="Times New Roman"/>
        </w:rPr>
      </w:pPr>
      <w:bookmarkStart w:id="2" w:name="_Toc109650326"/>
      <w:r w:rsidRPr="003948DA">
        <w:rPr>
          <w:rFonts w:eastAsia="Times New Roman"/>
        </w:rPr>
        <w:t xml:space="preserve">Lewd or lascivious </w:t>
      </w:r>
      <w:proofErr w:type="gramStart"/>
      <w:r w:rsidRPr="003948DA">
        <w:rPr>
          <w:rFonts w:eastAsia="Times New Roman"/>
        </w:rPr>
        <w:t>images  —</w:t>
      </w:r>
      <w:proofErr w:type="gramEnd"/>
      <w:r w:rsidRPr="003948DA">
        <w:rPr>
          <w:rFonts w:eastAsia="Times New Roman"/>
        </w:rPr>
        <w:t xml:space="preserve"> </w:t>
      </w:r>
      <w:bookmarkEnd w:id="2"/>
      <w:r w:rsidRPr="003948DA">
        <w:rPr>
          <w:rFonts w:eastAsia="Times New Roman"/>
        </w:rPr>
        <w:t xml:space="preserve"> 800.045(3)</w:t>
      </w:r>
    </w:p>
    <w:tbl>
      <w:tblPr>
        <w:tblStyle w:val="TableGrid1"/>
        <w:tblW w:w="5000" w:type="pct"/>
        <w:tblInd w:w="0" w:type="dxa"/>
        <w:tblLook w:val="0620" w:firstRow="1" w:lastRow="0" w:firstColumn="0" w:lastColumn="0" w:noHBand="1" w:noVBand="1"/>
      </w:tblPr>
      <w:tblGrid>
        <w:gridCol w:w="2990"/>
        <w:gridCol w:w="2990"/>
        <w:gridCol w:w="1964"/>
        <w:gridCol w:w="1406"/>
      </w:tblGrid>
      <w:tr w:rsidR="00D36008" w:rsidRPr="003948DA" w14:paraId="71CD43FD" w14:textId="77777777" w:rsidTr="00A94074">
        <w:trPr>
          <w:cnfStyle w:val="100000000000" w:firstRow="1" w:lastRow="0" w:firstColumn="0" w:lastColumn="0" w:oddVBand="0" w:evenVBand="0" w:oddHBand="0" w:evenHBand="0" w:firstRowFirstColumn="0" w:firstRowLastColumn="0" w:lastRowFirstColumn="0" w:lastRowLastColumn="0"/>
        </w:trPr>
        <w:tc>
          <w:tcPr>
            <w:tcW w:w="1599" w:type="pct"/>
            <w:tcBorders>
              <w:top w:val="single" w:sz="4" w:space="0" w:color="auto"/>
              <w:left w:val="single" w:sz="4" w:space="0" w:color="auto"/>
              <w:bottom w:val="single" w:sz="4" w:space="0" w:color="auto"/>
              <w:right w:val="single" w:sz="4" w:space="0" w:color="auto"/>
            </w:tcBorders>
            <w:hideMark/>
          </w:tcPr>
          <w:p w14:paraId="44687EA4" w14:textId="77777777" w:rsidR="00D36008" w:rsidRPr="003948DA" w:rsidRDefault="00D36008" w:rsidP="00A94074">
            <w:pPr>
              <w:pStyle w:val="SJITableText"/>
            </w:pPr>
            <w:r w:rsidRPr="003948DA">
              <w:rPr>
                <w:rFonts w:eastAsia="Calibri"/>
              </w:rPr>
              <w:t>CATEGORY ONE</w:t>
            </w:r>
          </w:p>
        </w:tc>
        <w:tc>
          <w:tcPr>
            <w:tcW w:w="1599" w:type="pct"/>
            <w:tcBorders>
              <w:top w:val="single" w:sz="4" w:space="0" w:color="auto"/>
              <w:left w:val="single" w:sz="4" w:space="0" w:color="auto"/>
              <w:bottom w:val="single" w:sz="4" w:space="0" w:color="auto"/>
              <w:right w:val="single" w:sz="4" w:space="0" w:color="auto"/>
            </w:tcBorders>
            <w:hideMark/>
          </w:tcPr>
          <w:p w14:paraId="77CF3F07" w14:textId="77777777" w:rsidR="00D36008" w:rsidRPr="003948DA" w:rsidRDefault="00D36008" w:rsidP="00A94074">
            <w:pPr>
              <w:pStyle w:val="SJITableText"/>
              <w:rPr>
                <w:rFonts w:eastAsia="Calibri"/>
              </w:rPr>
            </w:pPr>
            <w:r w:rsidRPr="003948DA">
              <w:rPr>
                <w:rFonts w:eastAsia="Calibri"/>
              </w:rPr>
              <w:t>CATEGORY TWO</w:t>
            </w:r>
          </w:p>
        </w:tc>
        <w:tc>
          <w:tcPr>
            <w:tcW w:w="1050" w:type="pct"/>
            <w:tcBorders>
              <w:top w:val="single" w:sz="4" w:space="0" w:color="auto"/>
              <w:left w:val="single" w:sz="4" w:space="0" w:color="auto"/>
              <w:bottom w:val="single" w:sz="4" w:space="0" w:color="auto"/>
              <w:right w:val="single" w:sz="4" w:space="0" w:color="auto"/>
            </w:tcBorders>
            <w:hideMark/>
          </w:tcPr>
          <w:p w14:paraId="64B1ED7F" w14:textId="77777777" w:rsidR="00D36008" w:rsidRPr="003948DA" w:rsidRDefault="00D36008" w:rsidP="00A94074">
            <w:pPr>
              <w:pStyle w:val="SJITableText"/>
              <w:rPr>
                <w:rFonts w:eastAsia="Calibri"/>
              </w:rPr>
            </w:pPr>
            <w:r w:rsidRPr="003948DA">
              <w:rPr>
                <w:rFonts w:eastAsia="Calibri"/>
              </w:rPr>
              <w:t>FLA. STAT.</w:t>
            </w:r>
          </w:p>
        </w:tc>
        <w:tc>
          <w:tcPr>
            <w:tcW w:w="752" w:type="pct"/>
            <w:tcBorders>
              <w:top w:val="single" w:sz="4" w:space="0" w:color="auto"/>
              <w:left w:val="single" w:sz="4" w:space="0" w:color="auto"/>
              <w:bottom w:val="single" w:sz="4" w:space="0" w:color="auto"/>
              <w:right w:val="single" w:sz="4" w:space="0" w:color="auto"/>
            </w:tcBorders>
            <w:hideMark/>
          </w:tcPr>
          <w:p w14:paraId="18F10804" w14:textId="77777777" w:rsidR="00D36008" w:rsidRPr="003948DA" w:rsidRDefault="00D36008" w:rsidP="00A94074">
            <w:pPr>
              <w:pStyle w:val="SJITableText"/>
              <w:rPr>
                <w:rFonts w:eastAsia="Calibri"/>
              </w:rPr>
            </w:pPr>
            <w:r w:rsidRPr="003948DA">
              <w:rPr>
                <w:rFonts w:eastAsia="Calibri"/>
              </w:rPr>
              <w:t>INS. NO.</w:t>
            </w:r>
          </w:p>
        </w:tc>
      </w:tr>
      <w:tr w:rsidR="00D36008" w:rsidRPr="003948DA" w14:paraId="2E8F95BD" w14:textId="77777777" w:rsidTr="00A94074">
        <w:tc>
          <w:tcPr>
            <w:tcW w:w="1599" w:type="pct"/>
            <w:tcBorders>
              <w:top w:val="single" w:sz="4" w:space="0" w:color="auto"/>
              <w:left w:val="single" w:sz="4" w:space="0" w:color="auto"/>
              <w:bottom w:val="single" w:sz="4" w:space="0" w:color="auto"/>
              <w:right w:val="single" w:sz="4" w:space="0" w:color="auto"/>
            </w:tcBorders>
            <w:hideMark/>
          </w:tcPr>
          <w:p w14:paraId="6AB62623" w14:textId="77777777" w:rsidR="00D36008" w:rsidRPr="003948DA" w:rsidRDefault="00D36008" w:rsidP="00A94074">
            <w:pPr>
              <w:pStyle w:val="SJITableText"/>
              <w:rPr>
                <w:rFonts w:eastAsia="Calibri"/>
              </w:rPr>
            </w:pPr>
            <w:r w:rsidRPr="003948DA">
              <w:rPr>
                <w:rFonts w:eastAsia="Calibri"/>
                <w:szCs w:val="22"/>
              </w:rPr>
              <w:t>None</w:t>
            </w:r>
          </w:p>
        </w:tc>
        <w:tc>
          <w:tcPr>
            <w:tcW w:w="1599" w:type="pct"/>
            <w:tcBorders>
              <w:top w:val="single" w:sz="4" w:space="0" w:color="auto"/>
              <w:left w:val="single" w:sz="4" w:space="0" w:color="auto"/>
              <w:bottom w:val="single" w:sz="4" w:space="0" w:color="auto"/>
              <w:right w:val="single" w:sz="4" w:space="0" w:color="auto"/>
            </w:tcBorders>
          </w:tcPr>
          <w:p w14:paraId="68E1F5D6" w14:textId="77777777" w:rsidR="00D36008" w:rsidRPr="003948DA" w:rsidRDefault="00D36008" w:rsidP="00A94074">
            <w:pPr>
              <w:pStyle w:val="SJITableText"/>
              <w:rPr>
                <w:rFonts w:eastAsia="Calibri"/>
                <w:szCs w:val="22"/>
              </w:rPr>
            </w:pPr>
          </w:p>
        </w:tc>
        <w:tc>
          <w:tcPr>
            <w:tcW w:w="1050" w:type="pct"/>
            <w:tcBorders>
              <w:top w:val="single" w:sz="4" w:space="0" w:color="auto"/>
              <w:left w:val="single" w:sz="4" w:space="0" w:color="auto"/>
              <w:bottom w:val="single" w:sz="4" w:space="0" w:color="auto"/>
              <w:right w:val="single" w:sz="4" w:space="0" w:color="auto"/>
            </w:tcBorders>
          </w:tcPr>
          <w:p w14:paraId="3FA10CE0" w14:textId="77777777" w:rsidR="00D36008" w:rsidRPr="003948DA" w:rsidRDefault="00D36008" w:rsidP="00A94074">
            <w:pPr>
              <w:pStyle w:val="SJITableText"/>
              <w:rPr>
                <w:rFonts w:eastAsia="Calibri"/>
                <w:szCs w:val="22"/>
              </w:rPr>
            </w:pPr>
          </w:p>
        </w:tc>
        <w:tc>
          <w:tcPr>
            <w:tcW w:w="752" w:type="pct"/>
            <w:tcBorders>
              <w:top w:val="single" w:sz="4" w:space="0" w:color="auto"/>
              <w:left w:val="single" w:sz="4" w:space="0" w:color="auto"/>
              <w:bottom w:val="single" w:sz="4" w:space="0" w:color="auto"/>
              <w:right w:val="single" w:sz="4" w:space="0" w:color="auto"/>
            </w:tcBorders>
          </w:tcPr>
          <w:p w14:paraId="2077CA10" w14:textId="77777777" w:rsidR="00D36008" w:rsidRPr="003948DA" w:rsidRDefault="00D36008" w:rsidP="00A94074">
            <w:pPr>
              <w:pStyle w:val="SJITableText"/>
              <w:rPr>
                <w:rFonts w:eastAsia="Calibri"/>
                <w:szCs w:val="22"/>
              </w:rPr>
            </w:pPr>
          </w:p>
        </w:tc>
      </w:tr>
      <w:tr w:rsidR="00D36008" w:rsidRPr="003948DA" w14:paraId="4209B27C" w14:textId="77777777" w:rsidTr="00A94074">
        <w:tc>
          <w:tcPr>
            <w:tcW w:w="1599" w:type="pct"/>
            <w:tcBorders>
              <w:top w:val="single" w:sz="4" w:space="0" w:color="auto"/>
              <w:left w:val="single" w:sz="4" w:space="0" w:color="auto"/>
              <w:bottom w:val="single" w:sz="4" w:space="0" w:color="auto"/>
              <w:right w:val="single" w:sz="4" w:space="0" w:color="auto"/>
            </w:tcBorders>
          </w:tcPr>
          <w:p w14:paraId="557049E7" w14:textId="77777777" w:rsidR="00D36008" w:rsidRPr="003948DA" w:rsidRDefault="00D36008" w:rsidP="00A94074">
            <w:pPr>
              <w:pStyle w:val="SJITableText"/>
              <w:rPr>
                <w:rFonts w:eastAsia="Calibri"/>
                <w:szCs w:val="22"/>
              </w:rPr>
            </w:pPr>
          </w:p>
        </w:tc>
        <w:tc>
          <w:tcPr>
            <w:tcW w:w="1599" w:type="pct"/>
            <w:tcBorders>
              <w:top w:val="single" w:sz="4" w:space="0" w:color="auto"/>
              <w:left w:val="single" w:sz="4" w:space="0" w:color="auto"/>
              <w:bottom w:val="single" w:sz="4" w:space="0" w:color="auto"/>
              <w:right w:val="single" w:sz="4" w:space="0" w:color="auto"/>
            </w:tcBorders>
            <w:hideMark/>
          </w:tcPr>
          <w:p w14:paraId="4FCFFF61" w14:textId="77777777" w:rsidR="00D36008" w:rsidRPr="003948DA" w:rsidRDefault="00D36008" w:rsidP="00A94074">
            <w:pPr>
              <w:pStyle w:val="SJITableText"/>
              <w:rPr>
                <w:rFonts w:eastAsia="Calibri"/>
                <w:szCs w:val="22"/>
              </w:rPr>
            </w:pPr>
            <w:r w:rsidRPr="003948DA">
              <w:rPr>
                <w:rFonts w:eastAsia="Calibri"/>
                <w:szCs w:val="22"/>
              </w:rPr>
              <w:t>Attempt</w:t>
            </w:r>
          </w:p>
        </w:tc>
        <w:tc>
          <w:tcPr>
            <w:tcW w:w="1050" w:type="pct"/>
            <w:tcBorders>
              <w:top w:val="single" w:sz="4" w:space="0" w:color="auto"/>
              <w:left w:val="single" w:sz="4" w:space="0" w:color="auto"/>
              <w:bottom w:val="single" w:sz="4" w:space="0" w:color="auto"/>
              <w:right w:val="single" w:sz="4" w:space="0" w:color="auto"/>
            </w:tcBorders>
            <w:hideMark/>
          </w:tcPr>
          <w:p w14:paraId="79850B9E" w14:textId="77777777" w:rsidR="00D36008" w:rsidRPr="003948DA" w:rsidRDefault="00D36008" w:rsidP="00A94074">
            <w:pPr>
              <w:pStyle w:val="SJITableText"/>
              <w:rPr>
                <w:rFonts w:eastAsia="Calibri"/>
                <w:szCs w:val="22"/>
              </w:rPr>
            </w:pPr>
            <w:r w:rsidRPr="003948DA">
              <w:rPr>
                <w:rFonts w:eastAsia="Calibri"/>
                <w:szCs w:val="22"/>
              </w:rPr>
              <w:t>777.04(1)</w:t>
            </w:r>
          </w:p>
        </w:tc>
        <w:tc>
          <w:tcPr>
            <w:tcW w:w="752" w:type="pct"/>
            <w:tcBorders>
              <w:top w:val="single" w:sz="4" w:space="0" w:color="auto"/>
              <w:left w:val="single" w:sz="4" w:space="0" w:color="auto"/>
              <w:bottom w:val="single" w:sz="4" w:space="0" w:color="auto"/>
              <w:right w:val="single" w:sz="4" w:space="0" w:color="auto"/>
            </w:tcBorders>
            <w:hideMark/>
          </w:tcPr>
          <w:p w14:paraId="001BB55F" w14:textId="77777777" w:rsidR="00D36008" w:rsidRPr="003948DA" w:rsidRDefault="00D36008" w:rsidP="00A94074">
            <w:pPr>
              <w:pStyle w:val="SJITableText"/>
              <w:rPr>
                <w:rFonts w:eastAsia="Calibri"/>
                <w:szCs w:val="22"/>
              </w:rPr>
            </w:pPr>
            <w:r w:rsidRPr="003948DA">
              <w:rPr>
                <w:rFonts w:eastAsia="Calibri"/>
                <w:szCs w:val="22"/>
              </w:rPr>
              <w:t>5.1</w:t>
            </w:r>
          </w:p>
        </w:tc>
      </w:tr>
    </w:tbl>
    <w:p w14:paraId="725EA0B7" w14:textId="77777777" w:rsidR="00D36008" w:rsidRPr="003948DA" w:rsidRDefault="00D36008" w:rsidP="00A94074">
      <w:pPr>
        <w:pStyle w:val="SJIComments"/>
      </w:pPr>
      <w:r w:rsidRPr="003948DA">
        <w:t>Comments</w:t>
      </w:r>
    </w:p>
    <w:p w14:paraId="334883C4" w14:textId="77777777" w:rsidR="00D36008" w:rsidRPr="003948DA" w:rsidRDefault="00D36008" w:rsidP="003948DA">
      <w:pPr>
        <w:spacing w:line="256" w:lineRule="auto"/>
        <w:rPr>
          <w:rFonts w:cs="Calibri"/>
        </w:rPr>
      </w:pPr>
      <w:r w:rsidRPr="003948DA">
        <w:rPr>
          <w:rFonts w:cs="Calibri"/>
        </w:rPr>
        <w:t xml:space="preserve">The statute </w:t>
      </w:r>
      <w:proofErr w:type="gramStart"/>
      <w:r w:rsidRPr="003948DA">
        <w:rPr>
          <w:rFonts w:cs="Calibri"/>
        </w:rPr>
        <w:t>exempts from</w:t>
      </w:r>
      <w:proofErr w:type="gramEnd"/>
      <w:r w:rsidRPr="003948DA">
        <w:rPr>
          <w:rFonts w:cs="Calibri"/>
        </w:rPr>
        <w:t xml:space="preserve"> criminal liability any material solicited, possessed, controlled, or intentionally viewed as part of a law enforcement investigation.</w:t>
      </w:r>
    </w:p>
    <w:p w14:paraId="7FF59FB6" w14:textId="0F051496" w:rsidR="00094953" w:rsidRPr="003948DA" w:rsidRDefault="00094953" w:rsidP="003948DA">
      <w:pPr>
        <w:spacing w:line="256" w:lineRule="auto"/>
      </w:pPr>
      <w:r w:rsidRPr="003948DA">
        <w:t xml:space="preserve">As of </w:t>
      </w:r>
      <w:r w:rsidR="006005DF" w:rsidRPr="003948DA">
        <w:t>February 2026</w:t>
      </w:r>
      <w:r w:rsidRPr="003948DA">
        <w:t>, it was unclear whether a mother’s breastfeeding of her baby should be treated as a</w:t>
      </w:r>
      <w:r w:rsidR="003948DA">
        <w:t>n</w:t>
      </w:r>
      <w:r w:rsidRPr="003948DA">
        <w:t xml:space="preserve"> affirmative defense or as an element that the State must disprove.</w:t>
      </w:r>
    </w:p>
    <w:p w14:paraId="7FF3D6A2" w14:textId="679C82DE" w:rsidR="00D36008" w:rsidRPr="003948DA" w:rsidRDefault="00D36008" w:rsidP="003948DA">
      <w:pPr>
        <w:spacing w:line="256" w:lineRule="auto"/>
        <w:rPr>
          <w:rFonts w:cs="Calibri"/>
        </w:rPr>
      </w:pPr>
      <w:r w:rsidRPr="003948DA">
        <w:rPr>
          <w:rFonts w:cs="Calibri"/>
        </w:rPr>
        <w:t xml:space="preserve">This instruction was adopted on </w:t>
      </w:r>
      <w:r w:rsidR="006005DF" w:rsidRPr="003948DA">
        <w:rPr>
          <w:rFonts w:cs="Calibri"/>
        </w:rPr>
        <w:t>March 20</w:t>
      </w:r>
      <w:r w:rsidRPr="003948DA">
        <w:rPr>
          <w:rFonts w:cs="Calibri"/>
        </w:rPr>
        <w:t>, 202</w:t>
      </w:r>
      <w:r w:rsidR="00754E30" w:rsidRPr="003948DA">
        <w:rPr>
          <w:rFonts w:cs="Calibri"/>
        </w:rPr>
        <w:t>6</w:t>
      </w:r>
      <w:r w:rsidRPr="003948DA">
        <w:rPr>
          <w:rFonts w:cs="Calibri"/>
        </w:rPr>
        <w:t xml:space="preserve">. </w:t>
      </w:r>
    </w:p>
    <w:sectPr w:rsidR="00D36008" w:rsidRPr="003948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032A"/>
    <w:multiLevelType w:val="hybridMultilevel"/>
    <w:tmpl w:val="316EA4B2"/>
    <w:lvl w:ilvl="0" w:tplc="49A6DF16">
      <w:start w:val="1"/>
      <w:numFmt w:val="lowerLetter"/>
      <w:pStyle w:val="SJINumberedParagraph"/>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0A2A2925"/>
    <w:multiLevelType w:val="hybridMultilevel"/>
    <w:tmpl w:val="6DEA0B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C5017A5"/>
    <w:multiLevelType w:val="hybridMultilevel"/>
    <w:tmpl w:val="9128557C"/>
    <w:lvl w:ilvl="0" w:tplc="CA247C08">
      <w:start w:val="1"/>
      <w:numFmt w:val="decimal"/>
      <w:lvlText w:val="%1."/>
      <w:lvlJc w:val="left"/>
      <w:pPr>
        <w:ind w:left="1080" w:hanging="360"/>
      </w:pPr>
      <w:rPr>
        <w:b/>
        <w:bCs w:val="0"/>
        <w:u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887373634">
    <w:abstractNumId w:val="2"/>
  </w:num>
  <w:num w:numId="2" w16cid:durableId="1044141124">
    <w:abstractNumId w:val="2"/>
  </w:num>
  <w:num w:numId="3" w16cid:durableId="513344985">
    <w:abstractNumId w:val="0"/>
  </w:num>
  <w:num w:numId="4" w16cid:durableId="263389970">
    <w:abstractNumId w:val="0"/>
  </w:num>
  <w:num w:numId="5" w16cid:durableId="1557468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008"/>
    <w:rsid w:val="00092E78"/>
    <w:rsid w:val="00094953"/>
    <w:rsid w:val="003948DA"/>
    <w:rsid w:val="003C718E"/>
    <w:rsid w:val="004447DE"/>
    <w:rsid w:val="00456377"/>
    <w:rsid w:val="00473321"/>
    <w:rsid w:val="004A1D95"/>
    <w:rsid w:val="004C1BC0"/>
    <w:rsid w:val="005D707B"/>
    <w:rsid w:val="006005DF"/>
    <w:rsid w:val="00691A5D"/>
    <w:rsid w:val="006A3801"/>
    <w:rsid w:val="007031A4"/>
    <w:rsid w:val="00731F47"/>
    <w:rsid w:val="00754E30"/>
    <w:rsid w:val="0080186E"/>
    <w:rsid w:val="008654E7"/>
    <w:rsid w:val="00903370"/>
    <w:rsid w:val="00A52E2C"/>
    <w:rsid w:val="00A94074"/>
    <w:rsid w:val="00AD2F5B"/>
    <w:rsid w:val="00AE3FE4"/>
    <w:rsid w:val="00C358B8"/>
    <w:rsid w:val="00CD3844"/>
    <w:rsid w:val="00CD6CFA"/>
    <w:rsid w:val="00D36008"/>
    <w:rsid w:val="00F91321"/>
    <w:rsid w:val="00FC6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D419E"/>
  <w15:chartTrackingRefBased/>
  <w15:docId w15:val="{F867AEC4-E7AF-4AEF-903B-4E5602C75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BC0"/>
    <w:pPr>
      <w:spacing w:after="220"/>
      <w:ind w:firstLine="720"/>
    </w:pPr>
    <w:rPr>
      <w:rFonts w:ascii="Bookman Old Style" w:hAnsi="Bookman Old Style"/>
      <w:color w:val="000000"/>
    </w:rPr>
  </w:style>
  <w:style w:type="paragraph" w:styleId="Heading1">
    <w:name w:val="heading 1"/>
    <w:basedOn w:val="Normal"/>
    <w:next w:val="Normal"/>
    <w:link w:val="Heading1Char"/>
    <w:uiPriority w:val="9"/>
    <w:qFormat/>
    <w:rsid w:val="004C1BC0"/>
    <w:pPr>
      <w:keepNext/>
      <w:keepLines/>
      <w:spacing w:after="280" w:line="240" w:lineRule="auto"/>
      <w:jc w:val="center"/>
      <w:outlineLvl w:val="0"/>
    </w:pPr>
    <w:rPr>
      <w:rFonts w:eastAsiaTheme="majorEastAsia" w:cstheme="majorBidi"/>
      <w:b/>
      <w:caps/>
      <w:sz w:val="28"/>
      <w:szCs w:val="28"/>
    </w:rPr>
  </w:style>
  <w:style w:type="paragraph" w:styleId="Heading2">
    <w:name w:val="heading 2"/>
    <w:basedOn w:val="Normal"/>
    <w:next w:val="Normal"/>
    <w:link w:val="Heading2Char"/>
    <w:uiPriority w:val="9"/>
    <w:qFormat/>
    <w:rsid w:val="004C1BC0"/>
    <w:pPr>
      <w:ind w:firstLine="0"/>
      <w:jc w:val="center"/>
      <w:outlineLvl w:val="1"/>
    </w:pPr>
    <w:rPr>
      <w:rFonts w:eastAsiaTheme="majorEastAsia" w:cstheme="majorBidi"/>
      <w:b/>
      <w:bCs/>
      <w:sz w:val="26"/>
      <w:szCs w:val="26"/>
    </w:rPr>
  </w:style>
  <w:style w:type="paragraph" w:styleId="Heading3">
    <w:name w:val="heading 3"/>
    <w:basedOn w:val="Normal"/>
    <w:next w:val="Normal"/>
    <w:link w:val="Heading3Char"/>
    <w:uiPriority w:val="9"/>
    <w:qFormat/>
    <w:rsid w:val="004C1BC0"/>
    <w:pPr>
      <w:spacing w:after="0" w:line="240" w:lineRule="auto"/>
      <w:ind w:firstLine="0"/>
      <w:jc w:val="center"/>
      <w:outlineLvl w:val="2"/>
    </w:pPr>
    <w:rPr>
      <w:rFonts w:eastAsiaTheme="majorEastAsia" w:cstheme="majorBidi"/>
      <w:b/>
      <w:bCs/>
      <w:iCs/>
      <w:caps/>
      <w:sz w:val="24"/>
      <w:szCs w:val="24"/>
    </w:rPr>
  </w:style>
  <w:style w:type="paragraph" w:styleId="Heading4">
    <w:name w:val="heading 4"/>
    <w:basedOn w:val="SJITableTitle"/>
    <w:next w:val="Normal"/>
    <w:link w:val="Heading4Char"/>
    <w:uiPriority w:val="9"/>
    <w:qFormat/>
    <w:rsid w:val="004C1BC0"/>
    <w:pPr>
      <w:outlineLvl w:val="3"/>
    </w:pPr>
    <w:rPr>
      <w:rFonts w:cstheme="majorBidi"/>
    </w:rPr>
  </w:style>
  <w:style w:type="paragraph" w:styleId="Heading5">
    <w:name w:val="heading 5"/>
    <w:basedOn w:val="Normal"/>
    <w:next w:val="Normal"/>
    <w:link w:val="Heading5Char"/>
    <w:uiPriority w:val="9"/>
    <w:qFormat/>
    <w:rsid w:val="004C1BC0"/>
    <w:pPr>
      <w:spacing w:before="240" w:after="60" w:line="240" w:lineRule="auto"/>
      <w:ind w:left="1008" w:hanging="432"/>
      <w:outlineLvl w:val="4"/>
    </w:pPr>
    <w:rPr>
      <w:rFonts w:ascii="Times New Roman" w:eastAsiaTheme="majorEastAsia" w:hAnsi="Times New Roman" w:cstheme="majorBidi"/>
      <w:b/>
      <w:bCs/>
      <w:i/>
      <w:iCs/>
      <w:sz w:val="26"/>
      <w:szCs w:val="26"/>
    </w:rPr>
  </w:style>
  <w:style w:type="paragraph" w:styleId="Heading6">
    <w:name w:val="heading 6"/>
    <w:basedOn w:val="Normal"/>
    <w:next w:val="Normal"/>
    <w:link w:val="Heading6Char"/>
    <w:uiPriority w:val="9"/>
    <w:qFormat/>
    <w:rsid w:val="004C1BC0"/>
    <w:pPr>
      <w:spacing w:before="240" w:after="60" w:line="240" w:lineRule="auto"/>
      <w:ind w:left="1152" w:hanging="432"/>
      <w:outlineLvl w:val="5"/>
    </w:pPr>
    <w:rPr>
      <w:rFonts w:ascii="Times New Roman" w:eastAsiaTheme="majorEastAsia" w:hAnsi="Times New Roman" w:cstheme="majorBidi"/>
      <w:b/>
      <w:bCs/>
    </w:rPr>
  </w:style>
  <w:style w:type="paragraph" w:styleId="Heading7">
    <w:name w:val="heading 7"/>
    <w:basedOn w:val="Normal"/>
    <w:next w:val="Normal"/>
    <w:link w:val="Heading7Char"/>
    <w:uiPriority w:val="9"/>
    <w:qFormat/>
    <w:rsid w:val="004C1BC0"/>
    <w:pPr>
      <w:spacing w:before="240" w:after="60" w:line="240" w:lineRule="auto"/>
      <w:ind w:left="1296" w:hanging="288"/>
      <w:outlineLvl w:val="6"/>
    </w:pPr>
    <w:rPr>
      <w:rFonts w:ascii="Times New Roman" w:eastAsiaTheme="majorEastAsia" w:hAnsi="Times New Roman" w:cstheme="majorBidi"/>
      <w:szCs w:val="24"/>
    </w:rPr>
  </w:style>
  <w:style w:type="paragraph" w:styleId="Heading8">
    <w:name w:val="heading 8"/>
    <w:basedOn w:val="Normal"/>
    <w:next w:val="Normal"/>
    <w:link w:val="Heading8Char"/>
    <w:uiPriority w:val="9"/>
    <w:qFormat/>
    <w:rsid w:val="004C1BC0"/>
    <w:pPr>
      <w:spacing w:before="240" w:after="60" w:line="240" w:lineRule="auto"/>
      <w:ind w:left="1440" w:hanging="432"/>
      <w:outlineLvl w:val="7"/>
    </w:pPr>
    <w:rPr>
      <w:rFonts w:ascii="Times New Roman" w:eastAsiaTheme="majorEastAsia" w:hAnsi="Times New Roman" w:cstheme="majorBidi"/>
      <w:i/>
      <w:iCs/>
      <w:szCs w:val="24"/>
    </w:rPr>
  </w:style>
  <w:style w:type="paragraph" w:styleId="Heading9">
    <w:name w:val="heading 9"/>
    <w:basedOn w:val="Normal"/>
    <w:next w:val="Normal"/>
    <w:link w:val="Heading9Char"/>
    <w:uiPriority w:val="9"/>
    <w:qFormat/>
    <w:rsid w:val="004C1BC0"/>
    <w:pPr>
      <w:spacing w:before="240" w:after="60" w:line="240" w:lineRule="auto"/>
      <w:ind w:left="1584" w:hanging="144"/>
      <w:outlineLvl w:val="8"/>
    </w:pPr>
    <w:rPr>
      <w:rFonts w:ascii="Arial" w:eastAsiaTheme="majorEastAsia"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BC0"/>
    <w:rPr>
      <w:rFonts w:ascii="Bookman Old Style" w:eastAsiaTheme="majorEastAsia" w:hAnsi="Bookman Old Style" w:cstheme="majorBidi"/>
      <w:b/>
      <w:caps/>
      <w:color w:val="000000"/>
      <w:sz w:val="28"/>
      <w:szCs w:val="28"/>
    </w:rPr>
  </w:style>
  <w:style w:type="character" w:customStyle="1" w:styleId="Heading2Char">
    <w:name w:val="Heading 2 Char"/>
    <w:basedOn w:val="DefaultParagraphFont"/>
    <w:link w:val="Heading2"/>
    <w:uiPriority w:val="9"/>
    <w:rsid w:val="004C1BC0"/>
    <w:rPr>
      <w:rFonts w:ascii="Bookman Old Style" w:eastAsiaTheme="majorEastAsia" w:hAnsi="Bookman Old Style" w:cstheme="majorBidi"/>
      <w:b/>
      <w:bCs/>
      <w:color w:val="000000"/>
      <w:sz w:val="26"/>
      <w:szCs w:val="26"/>
    </w:rPr>
  </w:style>
  <w:style w:type="character" w:customStyle="1" w:styleId="Heading3Char">
    <w:name w:val="Heading 3 Char"/>
    <w:basedOn w:val="DefaultParagraphFont"/>
    <w:link w:val="Heading3"/>
    <w:uiPriority w:val="9"/>
    <w:rsid w:val="004C1BC0"/>
    <w:rPr>
      <w:rFonts w:ascii="Bookman Old Style" w:eastAsiaTheme="majorEastAsia" w:hAnsi="Bookman Old Style" w:cstheme="majorBidi"/>
      <w:b/>
      <w:bCs/>
      <w:iCs/>
      <w:caps/>
      <w:color w:val="000000"/>
      <w:sz w:val="24"/>
      <w:szCs w:val="24"/>
    </w:rPr>
  </w:style>
  <w:style w:type="character" w:customStyle="1" w:styleId="Heading4Char">
    <w:name w:val="Heading 4 Char"/>
    <w:basedOn w:val="DefaultParagraphFont"/>
    <w:link w:val="Heading4"/>
    <w:uiPriority w:val="9"/>
    <w:rsid w:val="004C1BC0"/>
    <w:rPr>
      <w:rFonts w:ascii="Bookman Old Style" w:eastAsiaTheme="minorEastAsia" w:hAnsi="Bookman Old Style" w:cstheme="majorBidi"/>
      <w:b/>
      <w:bCs/>
      <w:caps/>
      <w:color w:val="000000"/>
      <w:shd w:val="clear" w:color="auto" w:fill="E8E8E8" w:themeFill="background2"/>
    </w:rPr>
  </w:style>
  <w:style w:type="character" w:customStyle="1" w:styleId="Heading5Char">
    <w:name w:val="Heading 5 Char"/>
    <w:basedOn w:val="DefaultParagraphFont"/>
    <w:link w:val="Heading5"/>
    <w:uiPriority w:val="9"/>
    <w:rsid w:val="004C1BC0"/>
    <w:rPr>
      <w:rFonts w:ascii="Times New Roman" w:eastAsiaTheme="majorEastAsia" w:hAnsi="Times New Roman" w:cstheme="majorBidi"/>
      <w:b/>
      <w:bCs/>
      <w:i/>
      <w:iCs/>
      <w:color w:val="000000"/>
      <w:sz w:val="26"/>
      <w:szCs w:val="26"/>
    </w:rPr>
  </w:style>
  <w:style w:type="character" w:customStyle="1" w:styleId="Heading6Char">
    <w:name w:val="Heading 6 Char"/>
    <w:basedOn w:val="DefaultParagraphFont"/>
    <w:link w:val="Heading6"/>
    <w:uiPriority w:val="9"/>
    <w:rsid w:val="004C1BC0"/>
    <w:rPr>
      <w:rFonts w:ascii="Times New Roman" w:eastAsiaTheme="majorEastAsia" w:hAnsi="Times New Roman" w:cstheme="majorBidi"/>
      <w:b/>
      <w:bCs/>
      <w:color w:val="000000"/>
    </w:rPr>
  </w:style>
  <w:style w:type="character" w:customStyle="1" w:styleId="Heading7Char">
    <w:name w:val="Heading 7 Char"/>
    <w:basedOn w:val="DefaultParagraphFont"/>
    <w:link w:val="Heading7"/>
    <w:uiPriority w:val="9"/>
    <w:rsid w:val="004C1BC0"/>
    <w:rPr>
      <w:rFonts w:ascii="Times New Roman" w:eastAsiaTheme="majorEastAsia" w:hAnsi="Times New Roman" w:cstheme="majorBidi"/>
      <w:color w:val="000000"/>
      <w:szCs w:val="24"/>
    </w:rPr>
  </w:style>
  <w:style w:type="character" w:customStyle="1" w:styleId="Heading8Char">
    <w:name w:val="Heading 8 Char"/>
    <w:basedOn w:val="DefaultParagraphFont"/>
    <w:link w:val="Heading8"/>
    <w:uiPriority w:val="9"/>
    <w:rsid w:val="004C1BC0"/>
    <w:rPr>
      <w:rFonts w:ascii="Times New Roman" w:eastAsiaTheme="majorEastAsia" w:hAnsi="Times New Roman" w:cstheme="majorBidi"/>
      <w:i/>
      <w:iCs/>
      <w:color w:val="000000"/>
      <w:szCs w:val="24"/>
    </w:rPr>
  </w:style>
  <w:style w:type="character" w:customStyle="1" w:styleId="Heading9Char">
    <w:name w:val="Heading 9 Char"/>
    <w:basedOn w:val="DefaultParagraphFont"/>
    <w:link w:val="Heading9"/>
    <w:uiPriority w:val="9"/>
    <w:rsid w:val="004C1BC0"/>
    <w:rPr>
      <w:rFonts w:ascii="Arial" w:eastAsiaTheme="majorEastAsia" w:hAnsi="Arial" w:cs="Arial"/>
      <w:color w:val="000000"/>
    </w:rPr>
  </w:style>
  <w:style w:type="paragraph" w:styleId="Title">
    <w:name w:val="Title"/>
    <w:basedOn w:val="NoSpacing"/>
    <w:next w:val="Normal"/>
    <w:link w:val="TitleChar"/>
    <w:uiPriority w:val="10"/>
    <w:qFormat/>
    <w:rsid w:val="004C1BC0"/>
    <w:pPr>
      <w:jc w:val="center"/>
    </w:pPr>
    <w:rPr>
      <w:rFonts w:eastAsiaTheme="majorEastAsia" w:cstheme="majorBidi"/>
      <w:b/>
      <w:bCs/>
      <w:sz w:val="28"/>
      <w:szCs w:val="28"/>
    </w:rPr>
  </w:style>
  <w:style w:type="character" w:customStyle="1" w:styleId="TitleChar">
    <w:name w:val="Title Char"/>
    <w:basedOn w:val="DefaultParagraphFont"/>
    <w:link w:val="Title"/>
    <w:uiPriority w:val="10"/>
    <w:rsid w:val="004C1BC0"/>
    <w:rPr>
      <w:rFonts w:ascii="Bookman Old Style" w:eastAsiaTheme="majorEastAsia" w:hAnsi="Bookman Old Style" w:cstheme="majorBidi"/>
      <w:b/>
      <w:bCs/>
      <w:color w:val="000000"/>
      <w:sz w:val="28"/>
      <w:szCs w:val="28"/>
    </w:rPr>
  </w:style>
  <w:style w:type="paragraph" w:styleId="Subtitle">
    <w:name w:val="Subtitle"/>
    <w:basedOn w:val="Normal"/>
    <w:next w:val="Normal"/>
    <w:link w:val="SubtitleChar"/>
    <w:uiPriority w:val="11"/>
    <w:qFormat/>
    <w:rsid w:val="004C1BC0"/>
    <w:pPr>
      <w:numPr>
        <w:ilvl w:val="1"/>
      </w:numPr>
      <w:spacing w:after="160"/>
      <w:ind w:firstLine="720"/>
    </w:pPr>
    <w:rPr>
      <w:rFonts w:asciiTheme="minorHAnsi" w:eastAsiaTheme="minorEastAsia" w:hAnsiTheme="minorHAnsi" w:cstheme="majorBidi"/>
      <w:color w:val="5A5A5A" w:themeColor="text1" w:themeTint="A5"/>
      <w:spacing w:val="15"/>
    </w:rPr>
  </w:style>
  <w:style w:type="character" w:customStyle="1" w:styleId="SubtitleChar">
    <w:name w:val="Subtitle Char"/>
    <w:basedOn w:val="DefaultParagraphFont"/>
    <w:link w:val="Subtitle"/>
    <w:uiPriority w:val="11"/>
    <w:rsid w:val="004C1BC0"/>
    <w:rPr>
      <w:rFonts w:eastAsiaTheme="minorEastAsia" w:cstheme="majorBidi"/>
      <w:color w:val="5A5A5A" w:themeColor="text1" w:themeTint="A5"/>
      <w:spacing w:val="15"/>
    </w:rPr>
  </w:style>
  <w:style w:type="paragraph" w:styleId="Quote">
    <w:name w:val="Quote"/>
    <w:basedOn w:val="Normal"/>
    <w:next w:val="Normal"/>
    <w:link w:val="QuoteChar"/>
    <w:uiPriority w:val="29"/>
    <w:qFormat/>
    <w:rsid w:val="004C1BC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C1BC0"/>
    <w:rPr>
      <w:rFonts w:ascii="Bookman Old Style" w:hAnsi="Bookman Old Style"/>
      <w:i/>
      <w:iCs/>
      <w:color w:val="404040" w:themeColor="text1" w:themeTint="BF"/>
    </w:rPr>
  </w:style>
  <w:style w:type="paragraph" w:styleId="ListParagraph">
    <w:name w:val="List Paragraph"/>
    <w:basedOn w:val="Normal"/>
    <w:uiPriority w:val="34"/>
    <w:qFormat/>
    <w:rsid w:val="004C1BC0"/>
    <w:pPr>
      <w:ind w:left="720"/>
    </w:pPr>
  </w:style>
  <w:style w:type="character" w:styleId="IntenseEmphasis">
    <w:name w:val="Intense Emphasis"/>
    <w:basedOn w:val="DefaultParagraphFont"/>
    <w:uiPriority w:val="21"/>
    <w:qFormat/>
    <w:rsid w:val="00D36008"/>
    <w:rPr>
      <w:i/>
      <w:iCs/>
      <w:color w:val="156082" w:themeColor="accent1"/>
    </w:rPr>
  </w:style>
  <w:style w:type="paragraph" w:styleId="IntenseQuote">
    <w:name w:val="Intense Quote"/>
    <w:basedOn w:val="Normal"/>
    <w:next w:val="Normal"/>
    <w:link w:val="IntenseQuoteChar"/>
    <w:uiPriority w:val="30"/>
    <w:qFormat/>
    <w:rsid w:val="004C1BC0"/>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4C1BC0"/>
    <w:rPr>
      <w:rFonts w:ascii="Bookman Old Style" w:hAnsi="Bookman Old Style"/>
      <w:i/>
      <w:iCs/>
      <w:color w:val="156082" w:themeColor="accent1"/>
    </w:rPr>
  </w:style>
  <w:style w:type="character" w:styleId="IntenseReference">
    <w:name w:val="Intense Reference"/>
    <w:basedOn w:val="DefaultParagraphFont"/>
    <w:uiPriority w:val="32"/>
    <w:qFormat/>
    <w:rsid w:val="00D36008"/>
    <w:rPr>
      <w:b/>
      <w:bCs/>
      <w:smallCaps/>
      <w:color w:val="156082" w:themeColor="accent1"/>
      <w:spacing w:val="5"/>
    </w:rPr>
  </w:style>
  <w:style w:type="table" w:customStyle="1" w:styleId="TableGrid1">
    <w:name w:val="Table Grid1"/>
    <w:basedOn w:val="TableNormal"/>
    <w:uiPriority w:val="99"/>
    <w:rsid w:val="00D36008"/>
    <w:pPr>
      <w:widowControl w:val="0"/>
      <w:autoSpaceDE w:val="0"/>
      <w:autoSpaceDN w:val="0"/>
      <w:adjustRightInd w:val="0"/>
      <w:spacing w:after="0" w:line="240" w:lineRule="auto"/>
    </w:pPr>
    <w:rPr>
      <w:rFonts w:ascii="Bookman Old Style" w:hAnsi="Bookman Old Style" w:cs="Times New Roman"/>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hint="default"/>
        <w:b/>
        <w:sz w:val="22"/>
        <w:szCs w:val="22"/>
      </w:rPr>
    </w:tblStylePr>
  </w:style>
  <w:style w:type="paragraph" w:customStyle="1" w:styleId="SJIlist1">
    <w:name w:val="SJI list 1"/>
    <w:basedOn w:val="Normal"/>
    <w:qFormat/>
    <w:rsid w:val="004C1BC0"/>
    <w:pPr>
      <w:widowControl w:val="0"/>
      <w:autoSpaceDE w:val="0"/>
      <w:autoSpaceDN w:val="0"/>
      <w:adjustRightInd w:val="0"/>
      <w:ind w:left="1296" w:hanging="576"/>
    </w:pPr>
    <w:rPr>
      <w:rFonts w:cs="Times New Roman"/>
    </w:rPr>
  </w:style>
  <w:style w:type="paragraph" w:customStyle="1" w:styleId="SJIText">
    <w:name w:val="SJI Text"/>
    <w:basedOn w:val="Normal"/>
    <w:next w:val="Normal"/>
    <w:qFormat/>
    <w:rsid w:val="004C1BC0"/>
    <w:rPr>
      <w:rFonts w:cs="Times New Roman"/>
    </w:rPr>
  </w:style>
  <w:style w:type="paragraph" w:customStyle="1" w:styleId="SJIStatuteinTitle">
    <w:name w:val="SJI Statute in Title"/>
    <w:basedOn w:val="Normal"/>
    <w:qFormat/>
    <w:rsid w:val="004C1BC0"/>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4C1BC0"/>
    <w:pPr>
      <w:tabs>
        <w:tab w:val="left" w:pos="720"/>
      </w:tabs>
      <w:suppressAutoHyphens/>
      <w:spacing w:after="0"/>
    </w:pPr>
    <w:rPr>
      <w:rFonts w:cs="Times New Roman"/>
      <w:i/>
      <w:iCs/>
      <w:szCs w:val="24"/>
    </w:rPr>
  </w:style>
  <w:style w:type="paragraph" w:customStyle="1" w:styleId="SJITableText">
    <w:name w:val="SJI Table Text"/>
    <w:basedOn w:val="Normal"/>
    <w:qFormat/>
    <w:rsid w:val="004C1BC0"/>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4C1BC0"/>
    <w:pPr>
      <w:pBdr>
        <w:top w:val="single" w:sz="24" w:space="0" w:color="E8E8E8" w:themeColor="background2"/>
        <w:left w:val="single" w:sz="24" w:space="0" w:color="E8E8E8" w:themeColor="background2"/>
        <w:bottom w:val="single" w:sz="24" w:space="0" w:color="E8E8E8" w:themeColor="background2"/>
        <w:right w:val="single" w:sz="24" w:space="0" w:color="E8E8E8" w:themeColor="background2"/>
      </w:pBdr>
      <w:shd w:val="clear" w:color="auto" w:fill="E8E8E8" w:themeFill="background2"/>
      <w:spacing w:before="100" w:after="0" w:line="276" w:lineRule="auto"/>
      <w:ind w:firstLine="0"/>
      <w:jc w:val="center"/>
      <w:outlineLvl w:val="0"/>
    </w:pPr>
    <w:rPr>
      <w:rFonts w:eastAsiaTheme="minorEastAsia" w:cs="Times New Roman"/>
      <w:b/>
      <w:bCs/>
      <w:caps/>
    </w:rPr>
  </w:style>
  <w:style w:type="paragraph" w:customStyle="1" w:styleId="SJIComments">
    <w:name w:val="SJI Comments"/>
    <w:basedOn w:val="Normal"/>
    <w:qFormat/>
    <w:rsid w:val="004C1BC0"/>
    <w:pPr>
      <w:spacing w:before="220"/>
      <w:ind w:firstLine="0"/>
      <w:jc w:val="center"/>
    </w:pPr>
    <w:rPr>
      <w:rFonts w:cs="Courier New"/>
      <w:b/>
    </w:rPr>
  </w:style>
  <w:style w:type="paragraph" w:customStyle="1" w:styleId="SJIInstructionlist1">
    <w:name w:val="SJI Instruction list 1"/>
    <w:basedOn w:val="Normal"/>
    <w:qFormat/>
    <w:rsid w:val="004C1BC0"/>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4C1BC0"/>
    <w:pPr>
      <w:numPr>
        <w:numId w:val="4"/>
      </w:numPr>
    </w:pPr>
    <w:rPr>
      <w:rFonts w:cs="Times New Roman"/>
    </w:rPr>
  </w:style>
  <w:style w:type="paragraph" w:customStyle="1" w:styleId="SJITableNotation">
    <w:name w:val="SJI Table Notation"/>
    <w:basedOn w:val="SJITableText"/>
    <w:qFormat/>
    <w:rsid w:val="004C1BC0"/>
    <w:pPr>
      <w:spacing w:before="120" w:after="240"/>
    </w:pPr>
  </w:style>
  <w:style w:type="character" w:customStyle="1" w:styleId="SJIBold">
    <w:name w:val="SJI Bold"/>
    <w:uiPriority w:val="1"/>
    <w:qFormat/>
    <w:rsid w:val="004C1BC0"/>
    <w:rPr>
      <w:b/>
    </w:rPr>
  </w:style>
  <w:style w:type="paragraph" w:styleId="Caption">
    <w:name w:val="caption"/>
    <w:basedOn w:val="Normal"/>
    <w:next w:val="Normal"/>
    <w:uiPriority w:val="35"/>
    <w:semiHidden/>
    <w:unhideWhenUsed/>
    <w:qFormat/>
    <w:rsid w:val="004C1BC0"/>
    <w:pPr>
      <w:spacing w:after="200" w:line="240" w:lineRule="auto"/>
    </w:pPr>
    <w:rPr>
      <w:rFonts w:cs="Times New Roman"/>
      <w:i/>
      <w:iCs/>
      <w:color w:val="0E2841" w:themeColor="text2"/>
      <w:sz w:val="18"/>
      <w:szCs w:val="18"/>
    </w:rPr>
  </w:style>
  <w:style w:type="paragraph" w:styleId="NoSpacing">
    <w:name w:val="No Spacing"/>
    <w:next w:val="Normal"/>
    <w:link w:val="NoSpacingChar"/>
    <w:uiPriority w:val="1"/>
    <w:qFormat/>
    <w:rsid w:val="004C1BC0"/>
    <w:pPr>
      <w:spacing w:after="0" w:line="240" w:lineRule="auto"/>
    </w:pPr>
    <w:rPr>
      <w:rFonts w:ascii="Bookman Old Style" w:hAnsi="Bookman Old Style"/>
      <w:color w:val="000000"/>
    </w:rPr>
  </w:style>
  <w:style w:type="paragraph" w:styleId="BodyText">
    <w:name w:val="Body Text"/>
    <w:basedOn w:val="Normal"/>
    <w:link w:val="BodyTextChar"/>
    <w:uiPriority w:val="1"/>
    <w:semiHidden/>
    <w:unhideWhenUsed/>
    <w:qFormat/>
    <w:rsid w:val="004C1BC0"/>
    <w:pPr>
      <w:spacing w:after="120"/>
    </w:pPr>
    <w:rPr>
      <w:rFonts w:cs="Times New Roman"/>
    </w:rPr>
  </w:style>
  <w:style w:type="character" w:customStyle="1" w:styleId="BodyTextChar">
    <w:name w:val="Body Text Char"/>
    <w:basedOn w:val="DefaultParagraphFont"/>
    <w:link w:val="BodyText"/>
    <w:uiPriority w:val="1"/>
    <w:semiHidden/>
    <w:rsid w:val="004C1BC0"/>
    <w:rPr>
      <w:rFonts w:ascii="Bookman Old Style" w:hAnsi="Bookman Old Style" w:cs="Times New Roman"/>
      <w:color w:val="000000"/>
    </w:rPr>
  </w:style>
  <w:style w:type="character" w:styleId="Strong">
    <w:name w:val="Strong"/>
    <w:basedOn w:val="DefaultParagraphFont"/>
    <w:uiPriority w:val="22"/>
    <w:qFormat/>
    <w:rsid w:val="004C1BC0"/>
    <w:rPr>
      <w:rFonts w:cs="Times New Roman"/>
      <w:b/>
      <w:bCs/>
    </w:rPr>
  </w:style>
  <w:style w:type="character" w:styleId="Emphasis">
    <w:name w:val="Emphasis"/>
    <w:basedOn w:val="DefaultParagraphFont"/>
    <w:uiPriority w:val="20"/>
    <w:qFormat/>
    <w:rsid w:val="004C1BC0"/>
    <w:rPr>
      <w:i/>
      <w:iCs/>
    </w:rPr>
  </w:style>
  <w:style w:type="character" w:customStyle="1" w:styleId="NoSpacingChar">
    <w:name w:val="No Spacing Char"/>
    <w:basedOn w:val="DefaultParagraphFont"/>
    <w:link w:val="NoSpacing"/>
    <w:uiPriority w:val="1"/>
    <w:locked/>
    <w:rsid w:val="004C1BC0"/>
    <w:rPr>
      <w:rFonts w:ascii="Bookman Old Style" w:hAnsi="Bookman Old Style"/>
      <w:color w:val="000000"/>
    </w:rPr>
  </w:style>
  <w:style w:type="paragraph" w:styleId="TOCHeading">
    <w:name w:val="TOC Heading"/>
    <w:basedOn w:val="Heading1"/>
    <w:next w:val="Normal"/>
    <w:uiPriority w:val="39"/>
    <w:semiHidden/>
    <w:unhideWhenUsed/>
    <w:qFormat/>
    <w:rsid w:val="004C1BC0"/>
    <w:pPr>
      <w:outlineLvl w:val="9"/>
    </w:pPr>
    <w:rPr>
      <w:rFonts w:cs="Times New Roman"/>
      <w:b w:val="0"/>
      <w:caps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94666">
      <w:bodyDiv w:val="1"/>
      <w:marLeft w:val="0"/>
      <w:marRight w:val="0"/>
      <w:marTop w:val="0"/>
      <w:marBottom w:val="0"/>
      <w:divBdr>
        <w:top w:val="none" w:sz="0" w:space="0" w:color="auto"/>
        <w:left w:val="none" w:sz="0" w:space="0" w:color="auto"/>
        <w:bottom w:val="none" w:sz="0" w:space="0" w:color="auto"/>
        <w:right w:val="none" w:sz="0" w:space="0" w:color="auto"/>
      </w:divBdr>
    </w:div>
    <w:div w:id="73717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255CB-1A35-4955-80A8-1DC16E266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Schneider</dc:creator>
  <cp:keywords/>
  <dc:description/>
  <cp:lastModifiedBy>Ray, Susan D</cp:lastModifiedBy>
  <cp:revision>4</cp:revision>
  <dcterms:created xsi:type="dcterms:W3CDTF">2026-03-24T00:44:00Z</dcterms:created>
  <dcterms:modified xsi:type="dcterms:W3CDTF">2026-03-25T17:58:00Z</dcterms:modified>
</cp:coreProperties>
</file>