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25D2" w14:textId="6085C493" w:rsidR="004D48BE" w:rsidRPr="0035049A" w:rsidRDefault="00695787" w:rsidP="0035049A">
      <w:pPr>
        <w:pStyle w:val="Heading3"/>
      </w:pPr>
      <w:r w:rsidRPr="0035049A">
        <w:t xml:space="preserve">10.22 [POSSESSION] [OPERATION] OF AN ARMED UNMANNED </w:t>
      </w:r>
      <w:r w:rsidR="0035049A">
        <w:br/>
      </w:r>
      <w:r w:rsidRPr="0035049A">
        <w:t>AIRCRAFT [SYSTEM]</w:t>
      </w:r>
    </w:p>
    <w:p w14:paraId="68F8A5DF" w14:textId="1A5719AA" w:rsidR="0046014D" w:rsidRPr="00695787" w:rsidRDefault="0046014D" w:rsidP="0035049A">
      <w:pPr>
        <w:pStyle w:val="SJIStatuteinTitle"/>
      </w:pPr>
      <w:r w:rsidRPr="00695787">
        <w:t>§ 330.411</w:t>
      </w:r>
      <w:r w:rsidR="0082702F" w:rsidRPr="00695787">
        <w:t>(2)</w:t>
      </w:r>
      <w:r w:rsidRPr="00695787">
        <w:t>, Fla. Stat.</w:t>
      </w:r>
    </w:p>
    <w:p w14:paraId="26003E65" w14:textId="2D5A575A" w:rsidR="0046014D" w:rsidRPr="00695787" w:rsidRDefault="0046014D" w:rsidP="0046014D">
      <w:pPr>
        <w:rPr>
          <w:b/>
          <w:bCs/>
        </w:rPr>
      </w:pPr>
      <w:r w:rsidRPr="00695787">
        <w:rPr>
          <w:b/>
          <w:bCs/>
        </w:rPr>
        <w:t>To prove the crime of</w:t>
      </w:r>
      <w:r w:rsidR="00570201" w:rsidRPr="00695787">
        <w:rPr>
          <w:b/>
          <w:bCs/>
        </w:rPr>
        <w:t xml:space="preserve"> </w:t>
      </w:r>
      <w:r w:rsidR="0082702F" w:rsidRPr="00695787">
        <w:rPr>
          <w:b/>
          <w:bCs/>
        </w:rPr>
        <w:t>[</w:t>
      </w:r>
      <w:r w:rsidR="00570201" w:rsidRPr="00695787">
        <w:rPr>
          <w:b/>
          <w:bCs/>
        </w:rPr>
        <w:t>Possession</w:t>
      </w:r>
      <w:r w:rsidR="0082702F" w:rsidRPr="00695787">
        <w:rPr>
          <w:b/>
          <w:bCs/>
        </w:rPr>
        <w:t>] [Operation] of an Armed U</w:t>
      </w:r>
      <w:r w:rsidRPr="00695787">
        <w:rPr>
          <w:b/>
          <w:bCs/>
        </w:rPr>
        <w:t>nmanned Aircraft</w:t>
      </w:r>
      <w:r w:rsidR="00570201" w:rsidRPr="00695787">
        <w:rPr>
          <w:b/>
          <w:bCs/>
        </w:rPr>
        <w:t xml:space="preserve"> </w:t>
      </w:r>
      <w:r w:rsidR="0082702F" w:rsidRPr="00695787">
        <w:rPr>
          <w:b/>
          <w:bCs/>
        </w:rPr>
        <w:t>[</w:t>
      </w:r>
      <w:r w:rsidRPr="00695787">
        <w:rPr>
          <w:b/>
          <w:bCs/>
        </w:rPr>
        <w:t>Systems</w:t>
      </w:r>
      <w:r w:rsidR="0082702F" w:rsidRPr="00695787">
        <w:rPr>
          <w:b/>
          <w:bCs/>
        </w:rPr>
        <w:t>]</w:t>
      </w:r>
      <w:r w:rsidRPr="00695787">
        <w:rPr>
          <w:b/>
          <w:bCs/>
        </w:rPr>
        <w:t xml:space="preserve">, the State must prove the following </w:t>
      </w:r>
      <w:r w:rsidR="0082702F" w:rsidRPr="00695787">
        <w:rPr>
          <w:b/>
          <w:bCs/>
        </w:rPr>
        <w:t xml:space="preserve">three </w:t>
      </w:r>
      <w:r w:rsidRPr="00695787">
        <w:rPr>
          <w:b/>
          <w:bCs/>
        </w:rPr>
        <w:t>elements beyond a reasonable doubt:</w:t>
      </w:r>
    </w:p>
    <w:p w14:paraId="79925E99" w14:textId="009E9E1C" w:rsidR="00570201" w:rsidRPr="00695787" w:rsidRDefault="0046014D" w:rsidP="00570201">
      <w:pPr>
        <w:pStyle w:val="ListParagraph"/>
        <w:numPr>
          <w:ilvl w:val="0"/>
          <w:numId w:val="9"/>
        </w:numPr>
        <w:rPr>
          <w:b/>
        </w:rPr>
      </w:pPr>
      <w:r w:rsidRPr="00695787">
        <w:t xml:space="preserve">(Defendant) </w:t>
      </w:r>
      <w:r w:rsidR="0082702F" w:rsidRPr="00695787">
        <w:t>[</w:t>
      </w:r>
      <w:r w:rsidRPr="00695787">
        <w:rPr>
          <w:b/>
        </w:rPr>
        <w:t>knowingly</w:t>
      </w:r>
      <w:r w:rsidR="0082702F" w:rsidRPr="00695787">
        <w:rPr>
          <w:b/>
        </w:rPr>
        <w:t>]</w:t>
      </w:r>
      <w:r w:rsidRPr="00695787">
        <w:rPr>
          <w:b/>
        </w:rPr>
        <w:t xml:space="preserve"> </w:t>
      </w:r>
      <w:r w:rsidR="0082702F" w:rsidRPr="00695787">
        <w:rPr>
          <w:b/>
        </w:rPr>
        <w:t>[</w:t>
      </w:r>
      <w:r w:rsidRPr="00695787">
        <w:rPr>
          <w:b/>
        </w:rPr>
        <w:t>or</w:t>
      </w:r>
      <w:r w:rsidR="0082702F" w:rsidRPr="00695787">
        <w:rPr>
          <w:b/>
        </w:rPr>
        <w:t>]</w:t>
      </w:r>
      <w:r w:rsidRPr="00695787">
        <w:rPr>
          <w:b/>
        </w:rPr>
        <w:t xml:space="preserve"> </w:t>
      </w:r>
      <w:r w:rsidR="0082702F" w:rsidRPr="00695787">
        <w:rPr>
          <w:b/>
        </w:rPr>
        <w:t>[</w:t>
      </w:r>
      <w:r w:rsidRPr="00695787">
        <w:rPr>
          <w:b/>
        </w:rPr>
        <w:t>willfully</w:t>
      </w:r>
      <w:r w:rsidR="0082702F" w:rsidRPr="00695787">
        <w:rPr>
          <w:b/>
        </w:rPr>
        <w:t>]</w:t>
      </w:r>
      <w:r w:rsidRPr="00695787">
        <w:rPr>
          <w:b/>
        </w:rPr>
        <w:t xml:space="preserve"> [possessed</w:t>
      </w:r>
      <w:r w:rsidR="0082702F" w:rsidRPr="00695787">
        <w:rPr>
          <w:b/>
        </w:rPr>
        <w:t>] [or] [operated]</w:t>
      </w:r>
      <w:r w:rsidRPr="00695787">
        <w:rPr>
          <w:b/>
        </w:rPr>
        <w:t xml:space="preserve"> an </w:t>
      </w:r>
      <w:bookmarkStart w:id="0" w:name="_Hlk205540094"/>
      <w:r w:rsidRPr="00695787">
        <w:rPr>
          <w:b/>
        </w:rPr>
        <w:t>unmanned aircraft</w:t>
      </w:r>
      <w:r w:rsidR="00FC0721" w:rsidRPr="00695787">
        <w:rPr>
          <w:b/>
        </w:rPr>
        <w:t xml:space="preserve"> </w:t>
      </w:r>
      <w:r w:rsidRPr="00695787">
        <w:rPr>
          <w:b/>
        </w:rPr>
        <w:t>[system]</w:t>
      </w:r>
      <w:bookmarkEnd w:id="0"/>
      <w:r w:rsidR="0082702F" w:rsidRPr="00695787">
        <w:rPr>
          <w:b/>
        </w:rPr>
        <w:t>.</w:t>
      </w:r>
    </w:p>
    <w:p w14:paraId="013B4A8F" w14:textId="26B4942C" w:rsidR="0082702F" w:rsidRPr="00695787" w:rsidRDefault="00745034" w:rsidP="0082702F">
      <w:pPr>
        <w:pStyle w:val="ListParagraph"/>
        <w:numPr>
          <w:ilvl w:val="0"/>
          <w:numId w:val="9"/>
        </w:numPr>
        <w:rPr>
          <w:b/>
        </w:rPr>
      </w:pPr>
      <w:r w:rsidRPr="00695787">
        <w:rPr>
          <w:b/>
        </w:rPr>
        <w:t>At that time, t</w:t>
      </w:r>
      <w:r w:rsidR="0082702F" w:rsidRPr="00695787">
        <w:rPr>
          <w:b/>
        </w:rPr>
        <w:t>he unmanned aircraft</w:t>
      </w:r>
      <w:r w:rsidR="00FC0721" w:rsidRPr="00695787">
        <w:rPr>
          <w:b/>
        </w:rPr>
        <w:t xml:space="preserve"> [</w:t>
      </w:r>
      <w:r w:rsidR="0082702F" w:rsidRPr="00695787">
        <w:rPr>
          <w:b/>
        </w:rPr>
        <w:t xml:space="preserve">system] had </w:t>
      </w:r>
      <w:bookmarkStart w:id="1" w:name="_Hlk205540338"/>
      <w:r w:rsidR="0082702F" w:rsidRPr="00695787">
        <w:rPr>
          <w:b/>
        </w:rPr>
        <w:t xml:space="preserve">[a weapon] [a firearm] [an explosive] [a destructive device] [ammunition] attached to it. </w:t>
      </w:r>
    </w:p>
    <w:bookmarkEnd w:id="1"/>
    <w:p w14:paraId="1A0EFF18" w14:textId="78A52543" w:rsidR="0082702F" w:rsidRPr="00695787" w:rsidRDefault="0082702F" w:rsidP="0082702F">
      <w:pPr>
        <w:pStyle w:val="ListParagraph"/>
        <w:numPr>
          <w:ilvl w:val="0"/>
          <w:numId w:val="9"/>
        </w:numPr>
        <w:rPr>
          <w:b/>
        </w:rPr>
      </w:pPr>
      <w:r w:rsidRPr="00695787">
        <w:rPr>
          <w:b/>
        </w:rPr>
        <w:t>At th</w:t>
      </w:r>
      <w:r w:rsidR="00745034" w:rsidRPr="00695787">
        <w:rPr>
          <w:b/>
        </w:rPr>
        <w:t xml:space="preserve">at </w:t>
      </w:r>
      <w:r w:rsidRPr="00695787">
        <w:rPr>
          <w:b/>
        </w:rPr>
        <w:t>time</w:t>
      </w:r>
      <w:r w:rsidR="00745034" w:rsidRPr="00695787">
        <w:rPr>
          <w:b/>
        </w:rPr>
        <w:t>,</w:t>
      </w:r>
      <w:r w:rsidRPr="00695787">
        <w:rPr>
          <w:b/>
        </w:rPr>
        <w:t xml:space="preserve"> </w:t>
      </w:r>
      <w:r w:rsidRPr="00695787">
        <w:rPr>
          <w:bCs/>
        </w:rPr>
        <w:t xml:space="preserve">(defendant) </w:t>
      </w:r>
      <w:r w:rsidRPr="00695787">
        <w:rPr>
          <w:b/>
        </w:rPr>
        <w:t xml:space="preserve">knew </w:t>
      </w:r>
      <w:r w:rsidR="00FC0721" w:rsidRPr="00695787">
        <w:rPr>
          <w:b/>
        </w:rPr>
        <w:t xml:space="preserve">the unmanned aircraft [system] </w:t>
      </w:r>
      <w:r w:rsidRPr="00695787">
        <w:rPr>
          <w:b/>
        </w:rPr>
        <w:t xml:space="preserve">had [a weapon] [a firearm] [an explosive] [a destructive device] [ammunition] attached to it. </w:t>
      </w:r>
    </w:p>
    <w:p w14:paraId="5818A2F3" w14:textId="6B9FCF4F" w:rsidR="00695787" w:rsidRPr="0035049A" w:rsidRDefault="00695787" w:rsidP="0035049A">
      <w:pPr>
        <w:rPr>
          <w:rFonts w:eastAsiaTheme="majorEastAsia"/>
          <w:b/>
          <w:bCs/>
        </w:rPr>
      </w:pPr>
      <w:r w:rsidRPr="0035049A">
        <w:rPr>
          <w:rFonts w:eastAsiaTheme="majorEastAsia"/>
          <w:b/>
          <w:bCs/>
        </w:rPr>
        <w:t>[“Willfully” means intentionally and purposely.]</w:t>
      </w:r>
    </w:p>
    <w:p w14:paraId="5B0B5FA9" w14:textId="53EB170D" w:rsidR="001D5DF8" w:rsidRPr="0035049A" w:rsidRDefault="001D5DF8" w:rsidP="0035049A">
      <w:pPr>
        <w:rPr>
          <w:rFonts w:cs="Times New Roman"/>
          <w:b/>
          <w:bCs/>
        </w:rPr>
      </w:pPr>
      <w:r w:rsidRPr="0035049A">
        <w:rPr>
          <w:rFonts w:eastAsiaTheme="majorEastAsia"/>
          <w:b/>
          <w:bCs/>
        </w:rPr>
        <w:t xml:space="preserve">“Unmanned aircraft” means the same thing as a drone and is </w:t>
      </w:r>
      <w:r w:rsidRPr="0035049A">
        <w:rPr>
          <w:rFonts w:cs="Times New Roman"/>
          <w:b/>
          <w:bCs/>
        </w:rPr>
        <w:t>a powered, aerial vehicle that:</w:t>
      </w:r>
    </w:p>
    <w:p w14:paraId="5E61ABE3" w14:textId="371A53C8" w:rsidR="001D5DF8" w:rsidRPr="0035049A" w:rsidRDefault="0035049A" w:rsidP="0035049A">
      <w:pPr>
        <w:pStyle w:val="ListParagraph"/>
        <w:numPr>
          <w:ilvl w:val="0"/>
          <w:numId w:val="10"/>
        </w:numPr>
        <w:ind w:left="1152" w:hanging="432"/>
        <w:rPr>
          <w:b/>
          <w:bCs/>
        </w:rPr>
      </w:pPr>
      <w:r w:rsidRPr="0035049A">
        <w:rPr>
          <w:b/>
          <w:bCs/>
        </w:rPr>
        <w:t>D</w:t>
      </w:r>
      <w:r w:rsidR="001D5DF8" w:rsidRPr="0035049A">
        <w:rPr>
          <w:b/>
          <w:bCs/>
        </w:rPr>
        <w:t xml:space="preserve">oes not carry a human </w:t>
      </w:r>
      <w:proofErr w:type="gramStart"/>
      <w:r w:rsidR="001D5DF8" w:rsidRPr="0035049A">
        <w:rPr>
          <w:b/>
          <w:bCs/>
        </w:rPr>
        <w:t>operator;</w:t>
      </w:r>
      <w:proofErr w:type="gramEnd"/>
    </w:p>
    <w:p w14:paraId="640C06F8" w14:textId="4F111030" w:rsidR="001D5DF8" w:rsidRPr="0035049A" w:rsidRDefault="0035049A" w:rsidP="0035049A">
      <w:pPr>
        <w:pStyle w:val="ListParagraph"/>
        <w:numPr>
          <w:ilvl w:val="0"/>
          <w:numId w:val="10"/>
        </w:numPr>
        <w:ind w:left="1152" w:hanging="432"/>
        <w:rPr>
          <w:b/>
          <w:bCs/>
        </w:rPr>
      </w:pPr>
      <w:proofErr w:type="gramStart"/>
      <w:r w:rsidRPr="0035049A">
        <w:rPr>
          <w:b/>
          <w:bCs/>
        </w:rPr>
        <w:t>U</w:t>
      </w:r>
      <w:r w:rsidR="001D5DF8" w:rsidRPr="0035049A">
        <w:rPr>
          <w:b/>
          <w:bCs/>
        </w:rPr>
        <w:t>ses</w:t>
      </w:r>
      <w:proofErr w:type="gramEnd"/>
      <w:r w:rsidR="001D5DF8" w:rsidRPr="0035049A">
        <w:rPr>
          <w:b/>
          <w:bCs/>
        </w:rPr>
        <w:t xml:space="preserve"> aerodynamic forces to provide vehicle </w:t>
      </w:r>
      <w:proofErr w:type="gramStart"/>
      <w:r w:rsidR="001D5DF8" w:rsidRPr="0035049A">
        <w:rPr>
          <w:b/>
          <w:bCs/>
        </w:rPr>
        <w:t>lift;</w:t>
      </w:r>
      <w:proofErr w:type="gramEnd"/>
    </w:p>
    <w:p w14:paraId="3C743A53" w14:textId="3424ABF6" w:rsidR="001D5DF8" w:rsidRPr="0035049A" w:rsidRDefault="001D5DF8" w:rsidP="0035049A">
      <w:pPr>
        <w:pStyle w:val="ListParagraph"/>
        <w:numPr>
          <w:ilvl w:val="0"/>
          <w:numId w:val="10"/>
        </w:numPr>
        <w:ind w:left="1152" w:hanging="432"/>
        <w:rPr>
          <w:b/>
          <w:bCs/>
        </w:rPr>
      </w:pPr>
      <w:r w:rsidRPr="0035049A">
        <w:rPr>
          <w:b/>
          <w:bCs/>
        </w:rPr>
        <w:t xml:space="preserve">Can fly autonomously or be piloted </w:t>
      </w:r>
      <w:proofErr w:type="gramStart"/>
      <w:r w:rsidRPr="0035049A">
        <w:rPr>
          <w:b/>
          <w:bCs/>
        </w:rPr>
        <w:t>remotely;</w:t>
      </w:r>
      <w:proofErr w:type="gramEnd"/>
    </w:p>
    <w:p w14:paraId="51EE6103" w14:textId="238B197B" w:rsidR="001D5DF8" w:rsidRPr="0035049A" w:rsidRDefault="001D5DF8" w:rsidP="0035049A">
      <w:pPr>
        <w:pStyle w:val="ListParagraph"/>
        <w:numPr>
          <w:ilvl w:val="0"/>
          <w:numId w:val="10"/>
        </w:numPr>
        <w:ind w:left="1152" w:hanging="432"/>
        <w:rPr>
          <w:b/>
          <w:bCs/>
        </w:rPr>
      </w:pPr>
      <w:r w:rsidRPr="0035049A">
        <w:rPr>
          <w:b/>
          <w:bCs/>
        </w:rPr>
        <w:t>Can be expendable or recoverable; and</w:t>
      </w:r>
    </w:p>
    <w:p w14:paraId="410C8848" w14:textId="217A2DF7" w:rsidR="001D5DF8" w:rsidRPr="0035049A" w:rsidRDefault="001D5DF8" w:rsidP="0035049A">
      <w:pPr>
        <w:pStyle w:val="ListParagraph"/>
        <w:numPr>
          <w:ilvl w:val="0"/>
          <w:numId w:val="10"/>
        </w:numPr>
        <w:ind w:left="1152" w:hanging="432"/>
        <w:rPr>
          <w:b/>
          <w:bCs/>
        </w:rPr>
      </w:pPr>
      <w:r w:rsidRPr="0035049A">
        <w:rPr>
          <w:b/>
          <w:bCs/>
        </w:rPr>
        <w:t>Can carry a lethal or nonlethal payload.</w:t>
      </w:r>
    </w:p>
    <w:p w14:paraId="02260502" w14:textId="6CE0FDFC" w:rsidR="001D5DF8" w:rsidRPr="00695787" w:rsidRDefault="001D5DF8" w:rsidP="001D5DF8">
      <w:pPr>
        <w:tabs>
          <w:tab w:val="left" w:pos="720"/>
        </w:tabs>
        <w:suppressAutoHyphens/>
        <w:spacing w:after="0"/>
        <w:rPr>
          <w:rFonts w:eastAsiaTheme="majorEastAsia"/>
          <w:i/>
          <w:iCs/>
          <w:color w:val="000000" w:themeColor="text1"/>
        </w:rPr>
      </w:pPr>
      <w:r w:rsidRPr="00695787">
        <w:rPr>
          <w:rFonts w:eastAsiaTheme="majorEastAsia"/>
          <w:i/>
          <w:iCs/>
          <w:color w:val="000000" w:themeColor="text1"/>
        </w:rPr>
        <w:t xml:space="preserve">Give definitions below as applicable. </w:t>
      </w:r>
    </w:p>
    <w:p w14:paraId="403CAE79" w14:textId="3ADB179F" w:rsidR="001D5DF8" w:rsidRPr="005E37EC" w:rsidRDefault="001D5DF8" w:rsidP="005E37EC">
      <w:pPr>
        <w:rPr>
          <w:rFonts w:eastAsiaTheme="majorEastAsia"/>
          <w:b/>
          <w:bCs/>
        </w:rPr>
      </w:pPr>
      <w:r w:rsidRPr="005E37EC">
        <w:rPr>
          <w:rFonts w:eastAsiaTheme="majorEastAsia"/>
          <w:b/>
          <w:bCs/>
        </w:rPr>
        <w:t xml:space="preserve">“Unmanned aircraft system” means a drone and its associated elements, including communication links and the components used to control the </w:t>
      </w:r>
      <w:proofErr w:type="gramStart"/>
      <w:r w:rsidRPr="005E37EC">
        <w:rPr>
          <w:rFonts w:eastAsiaTheme="majorEastAsia"/>
          <w:b/>
          <w:bCs/>
        </w:rPr>
        <w:t>drone</w:t>
      </w:r>
      <w:proofErr w:type="gramEnd"/>
      <w:r w:rsidRPr="005E37EC">
        <w:rPr>
          <w:rFonts w:eastAsiaTheme="majorEastAsia"/>
          <w:b/>
          <w:bCs/>
        </w:rPr>
        <w:t xml:space="preserve"> that are required for the pilot in command to operate the drone safely and efficiently.</w:t>
      </w:r>
    </w:p>
    <w:p w14:paraId="12D5EE7C" w14:textId="6AA75359" w:rsidR="00745034" w:rsidRPr="00695787" w:rsidRDefault="00745034" w:rsidP="00745034">
      <w:pPr>
        <w:autoSpaceDE w:val="0"/>
        <w:autoSpaceDN w:val="0"/>
        <w:adjustRightInd w:val="0"/>
        <w:rPr>
          <w:rFonts w:cs="Aptos"/>
          <w:b/>
        </w:rPr>
      </w:pPr>
      <w:r w:rsidRPr="00695787">
        <w:rPr>
          <w:rFonts w:cs="Aptos"/>
          <w:b/>
        </w:rPr>
        <w:t xml:space="preserve">To prove </w:t>
      </w:r>
      <w:r w:rsidRPr="00695787">
        <w:rPr>
          <w:rFonts w:cs="Aptos"/>
        </w:rPr>
        <w:t>(defendant)</w:t>
      </w:r>
      <w:r w:rsidRPr="00695787">
        <w:rPr>
          <w:rFonts w:cs="Aptos"/>
          <w:b/>
        </w:rPr>
        <w:t xml:space="preserve"> “possessed </w:t>
      </w:r>
      <w:r w:rsidRPr="00695787">
        <w:rPr>
          <w:rFonts w:eastAsiaTheme="majorEastAsia"/>
          <w:b/>
          <w:bCs/>
          <w:color w:val="000000" w:themeColor="text1"/>
        </w:rPr>
        <w:t xml:space="preserve">an </w:t>
      </w:r>
      <w:r w:rsidRPr="00695787">
        <w:rPr>
          <w:b/>
        </w:rPr>
        <w:t xml:space="preserve">unmanned aircraft </w:t>
      </w:r>
      <w:r w:rsidR="00FC0721" w:rsidRPr="00695787">
        <w:rPr>
          <w:b/>
        </w:rPr>
        <w:t>[</w:t>
      </w:r>
      <w:r w:rsidRPr="00695787">
        <w:rPr>
          <w:b/>
        </w:rPr>
        <w:t>system]</w:t>
      </w:r>
      <w:r w:rsidRPr="00695787">
        <w:rPr>
          <w:rFonts w:cs="Aptos"/>
          <w:b/>
        </w:rPr>
        <w:t xml:space="preserve">” the State must prove beyond a reasonable doubt that [he] [she] a) knew of the existence of the </w:t>
      </w:r>
      <w:r w:rsidRPr="00695787">
        <w:rPr>
          <w:b/>
        </w:rPr>
        <w:t>unmanned aircraft</w:t>
      </w:r>
      <w:r w:rsidR="00FC0721" w:rsidRPr="00695787">
        <w:rPr>
          <w:b/>
        </w:rPr>
        <w:t xml:space="preserve"> [</w:t>
      </w:r>
      <w:r w:rsidRPr="00695787">
        <w:rPr>
          <w:b/>
        </w:rPr>
        <w:t xml:space="preserve">system] </w:t>
      </w:r>
      <w:r w:rsidRPr="00695787">
        <w:rPr>
          <w:rFonts w:cs="Aptos"/>
          <w:b/>
        </w:rPr>
        <w:t xml:space="preserve">and b) intentionally exercised control over it. </w:t>
      </w:r>
    </w:p>
    <w:p w14:paraId="69DB69D2" w14:textId="1FF2E0E5" w:rsidR="00745034" w:rsidRPr="00695787" w:rsidRDefault="00745034" w:rsidP="00745034">
      <w:pPr>
        <w:autoSpaceDE w:val="0"/>
        <w:autoSpaceDN w:val="0"/>
        <w:adjustRightInd w:val="0"/>
        <w:rPr>
          <w:rFonts w:cs="Aptos"/>
          <w:b/>
        </w:rPr>
      </w:pPr>
      <w:r w:rsidRPr="00695787">
        <w:rPr>
          <w:rFonts w:cs="Aptos"/>
          <w:b/>
        </w:rPr>
        <w:t xml:space="preserve">Control can be exercised over </w:t>
      </w:r>
      <w:r w:rsidRPr="00695787">
        <w:rPr>
          <w:rFonts w:eastAsiaTheme="majorEastAsia"/>
          <w:b/>
          <w:bCs/>
          <w:color w:val="000000" w:themeColor="text1"/>
        </w:rPr>
        <w:t xml:space="preserve">an </w:t>
      </w:r>
      <w:r w:rsidRPr="00695787">
        <w:rPr>
          <w:b/>
        </w:rPr>
        <w:t xml:space="preserve">unmanned aircraft </w:t>
      </w:r>
      <w:r w:rsidR="00FC0721" w:rsidRPr="00695787">
        <w:rPr>
          <w:b/>
        </w:rPr>
        <w:t>[</w:t>
      </w:r>
      <w:r w:rsidRPr="00695787">
        <w:rPr>
          <w:b/>
        </w:rPr>
        <w:t xml:space="preserve">system] </w:t>
      </w:r>
      <w:r w:rsidRPr="00695787">
        <w:rPr>
          <w:rFonts w:cs="Aptos"/>
          <w:b/>
        </w:rPr>
        <w:t xml:space="preserve">whether it is carried on a person, near a person, or in </w:t>
      </w:r>
      <w:proofErr w:type="gramStart"/>
      <w:r w:rsidRPr="00695787">
        <w:rPr>
          <w:rFonts w:cs="Aptos"/>
          <w:b/>
        </w:rPr>
        <w:t>a completely separate</w:t>
      </w:r>
      <w:proofErr w:type="gramEnd"/>
      <w:r w:rsidRPr="00695787">
        <w:rPr>
          <w:rFonts w:cs="Aptos"/>
          <w:b/>
        </w:rPr>
        <w:t xml:space="preserve"> location. Mere proximity to </w:t>
      </w:r>
      <w:r w:rsidRPr="00695787">
        <w:rPr>
          <w:rFonts w:eastAsiaTheme="majorEastAsia"/>
          <w:b/>
          <w:bCs/>
          <w:color w:val="000000" w:themeColor="text1"/>
        </w:rPr>
        <w:t xml:space="preserve">an </w:t>
      </w:r>
      <w:r w:rsidRPr="00695787">
        <w:rPr>
          <w:b/>
        </w:rPr>
        <w:t>unmanned aircraft</w:t>
      </w:r>
      <w:r w:rsidR="00FC0721" w:rsidRPr="00695787">
        <w:rPr>
          <w:b/>
        </w:rPr>
        <w:t xml:space="preserve"> [</w:t>
      </w:r>
      <w:r w:rsidRPr="00695787">
        <w:rPr>
          <w:b/>
        </w:rPr>
        <w:t xml:space="preserve">system] </w:t>
      </w:r>
      <w:r w:rsidRPr="00695787">
        <w:rPr>
          <w:rFonts w:cs="Aptos"/>
          <w:b/>
        </w:rPr>
        <w:t xml:space="preserve">does not establish that the person intentionally exercised control over it in the absence of additional evidence. Control can be established by proof that </w:t>
      </w:r>
      <w:r w:rsidRPr="00695787">
        <w:rPr>
          <w:rFonts w:cs="Aptos"/>
        </w:rPr>
        <w:t>(defendant)</w:t>
      </w:r>
      <w:r w:rsidRPr="00695787">
        <w:rPr>
          <w:rFonts w:cs="Aptos"/>
          <w:b/>
        </w:rPr>
        <w:t xml:space="preserve"> had direct personal power to </w:t>
      </w:r>
      <w:r w:rsidRPr="00695787">
        <w:rPr>
          <w:rFonts w:cs="Aptos"/>
          <w:b/>
        </w:rPr>
        <w:lastRenderedPageBreak/>
        <w:t xml:space="preserve">control the </w:t>
      </w:r>
      <w:r w:rsidRPr="00695787">
        <w:rPr>
          <w:b/>
        </w:rPr>
        <w:t>unmanned aircraft</w:t>
      </w:r>
      <w:r w:rsidR="00FC0721" w:rsidRPr="00695787">
        <w:rPr>
          <w:b/>
        </w:rPr>
        <w:t xml:space="preserve"> [</w:t>
      </w:r>
      <w:r w:rsidRPr="00695787">
        <w:rPr>
          <w:b/>
        </w:rPr>
        <w:t xml:space="preserve">system] </w:t>
      </w:r>
      <w:r w:rsidRPr="00695787">
        <w:rPr>
          <w:rFonts w:cs="Aptos"/>
          <w:b/>
        </w:rPr>
        <w:t xml:space="preserve">or the present ability to direct its control by another.  </w:t>
      </w:r>
    </w:p>
    <w:p w14:paraId="00E54A5C" w14:textId="4235C3E4" w:rsidR="00745034" w:rsidRPr="00695787" w:rsidRDefault="00745034" w:rsidP="00745034">
      <w:pPr>
        <w:autoSpaceDE w:val="0"/>
        <w:autoSpaceDN w:val="0"/>
        <w:adjustRightInd w:val="0"/>
        <w:rPr>
          <w:rFonts w:cs="Aptos"/>
          <w:b/>
        </w:rPr>
      </w:pPr>
      <w:r w:rsidRPr="00695787">
        <w:rPr>
          <w:rFonts w:cs="Aptos"/>
          <w:b/>
        </w:rPr>
        <w:t xml:space="preserve">Possession of </w:t>
      </w:r>
      <w:r w:rsidRPr="00695787">
        <w:rPr>
          <w:rFonts w:eastAsiaTheme="majorEastAsia"/>
          <w:b/>
          <w:bCs/>
          <w:color w:val="000000" w:themeColor="text1"/>
        </w:rPr>
        <w:t xml:space="preserve">an </w:t>
      </w:r>
      <w:r w:rsidRPr="00695787">
        <w:rPr>
          <w:b/>
        </w:rPr>
        <w:t>unmanned aircraft</w:t>
      </w:r>
      <w:r w:rsidR="00FC0721" w:rsidRPr="00695787">
        <w:rPr>
          <w:b/>
        </w:rPr>
        <w:t xml:space="preserve"> [</w:t>
      </w:r>
      <w:r w:rsidRPr="00695787">
        <w:rPr>
          <w:b/>
        </w:rPr>
        <w:t xml:space="preserve">system] </w:t>
      </w:r>
      <w:r w:rsidRPr="00695787">
        <w:rPr>
          <w:rFonts w:cs="Aptos"/>
          <w:b/>
        </w:rPr>
        <w:t>may be sole or joint, that is, two or more persons may possess it.</w:t>
      </w:r>
    </w:p>
    <w:p w14:paraId="128147A3" w14:textId="7C491FE7" w:rsidR="009E276B" w:rsidRPr="00695787" w:rsidRDefault="009E276B" w:rsidP="00FC0721">
      <w:pPr>
        <w:tabs>
          <w:tab w:val="left" w:pos="720"/>
        </w:tabs>
        <w:suppressAutoHyphens/>
        <w:spacing w:after="0"/>
        <w:rPr>
          <w:rFonts w:eastAsiaTheme="majorEastAsia"/>
          <w:i/>
          <w:iCs/>
          <w:color w:val="000000" w:themeColor="text1"/>
        </w:rPr>
      </w:pPr>
      <w:r w:rsidRPr="00695787">
        <w:rPr>
          <w:rFonts w:eastAsiaTheme="majorEastAsia"/>
          <w:i/>
          <w:iCs/>
          <w:color w:val="000000" w:themeColor="text1"/>
        </w:rPr>
        <w:t>“</w:t>
      </w:r>
      <w:r w:rsidR="001D5DF8" w:rsidRPr="00695787">
        <w:rPr>
          <w:rFonts w:eastAsiaTheme="majorEastAsia"/>
          <w:i/>
          <w:iCs/>
          <w:color w:val="000000" w:themeColor="text1"/>
        </w:rPr>
        <w:t>T</w:t>
      </w:r>
      <w:r w:rsidRPr="00695787">
        <w:rPr>
          <w:rFonts w:eastAsiaTheme="majorEastAsia"/>
          <w:i/>
          <w:iCs/>
          <w:color w:val="000000" w:themeColor="text1"/>
        </w:rPr>
        <w:t>ear gas gun” and “chemical weapon’ are defined in § 790.001, Fla. Stat.</w:t>
      </w:r>
    </w:p>
    <w:p w14:paraId="7DA7DD27" w14:textId="62026FA0" w:rsidR="009E276B" w:rsidRPr="007957DB" w:rsidRDefault="009E276B" w:rsidP="007957DB">
      <w:pPr>
        <w:rPr>
          <w:rFonts w:eastAsiaTheme="majorEastAsia"/>
          <w:b/>
          <w:bCs/>
        </w:rPr>
      </w:pPr>
      <w:r w:rsidRPr="007957DB">
        <w:rPr>
          <w:rFonts w:eastAsiaTheme="majorEastAsia"/>
          <w:b/>
          <w:bCs/>
        </w:rPr>
        <w:t xml:space="preserve">“Weapon” means any dirk, knife, metallic knuckles, slungshot, </w:t>
      </w:r>
      <w:proofErr w:type="spellStart"/>
      <w:r w:rsidRPr="007957DB">
        <w:rPr>
          <w:rFonts w:eastAsiaTheme="majorEastAsia"/>
          <w:b/>
          <w:bCs/>
        </w:rPr>
        <w:t>billie</w:t>
      </w:r>
      <w:proofErr w:type="spellEnd"/>
      <w:r w:rsidRPr="007957DB">
        <w:rPr>
          <w:rFonts w:eastAsiaTheme="majorEastAsia"/>
          <w:b/>
          <w:bCs/>
        </w:rPr>
        <w:t>, tear gas gun, chemical weapon or device, or other deadly weapon except a firearm or a common pocketknife, plastic knife, or blunt-bladed table knife.</w:t>
      </w:r>
    </w:p>
    <w:p w14:paraId="76052840" w14:textId="2AE5C80C" w:rsidR="009E276B" w:rsidRPr="005E0CEE" w:rsidRDefault="009E276B" w:rsidP="005E0CEE">
      <w:pPr>
        <w:rPr>
          <w:rFonts w:eastAsiaTheme="majorEastAsia"/>
          <w:b/>
          <w:bCs/>
        </w:rPr>
      </w:pPr>
      <w:r w:rsidRPr="005E0CEE">
        <w:rPr>
          <w:rFonts w:eastAsiaTheme="majorEastAsia"/>
          <w:b/>
          <w:bCs/>
        </w:rPr>
        <w:t>A “deadly weapon” is any object that will likely cause death or great bodily harm if used in the ordinary and usual manner contemplated by its design and construction.</w:t>
      </w:r>
    </w:p>
    <w:p w14:paraId="3EE612B7" w14:textId="54F21846" w:rsidR="009E276B" w:rsidRPr="005E0CEE" w:rsidRDefault="009E276B" w:rsidP="005E0CEE">
      <w:pPr>
        <w:rPr>
          <w:rFonts w:eastAsiaTheme="majorEastAsia"/>
          <w:b/>
          <w:bCs/>
        </w:rPr>
      </w:pPr>
      <w:r w:rsidRPr="005E0CEE">
        <w:rPr>
          <w:rFonts w:eastAsiaTheme="majorEastAsia"/>
          <w:b/>
          <w:bCs/>
        </w:rPr>
        <w:t>An object not designed to inflict bodily harm may nonetheless be a “deadly weapon” if it was intended to be used [or threatened to be used] in a manner likely to cause death or great bodily harm.</w:t>
      </w:r>
    </w:p>
    <w:p w14:paraId="1B68CCE0" w14:textId="6C0E2B8E" w:rsidR="009E276B" w:rsidRPr="005E0CEE" w:rsidRDefault="009E276B" w:rsidP="005E0CEE">
      <w:pPr>
        <w:rPr>
          <w:rFonts w:eastAsiaTheme="majorEastAsia"/>
          <w:b/>
          <w:bCs/>
        </w:rPr>
      </w:pPr>
      <w:r w:rsidRPr="005E0CEE">
        <w:rPr>
          <w:rFonts w:eastAsiaTheme="majorEastAsia"/>
          <w:b/>
          <w:bCs/>
        </w:rPr>
        <w:t>“Great bodily harm” means harm that is more than slight, trivial, minor, or moderate.</w:t>
      </w:r>
    </w:p>
    <w:p w14:paraId="60F8D520" w14:textId="0EC383E7" w:rsidR="00FC0721" w:rsidRPr="005E0CEE" w:rsidRDefault="00FC0721" w:rsidP="005E0CEE">
      <w:pPr>
        <w:rPr>
          <w:rFonts w:eastAsiaTheme="majorEastAsia"/>
          <w:b/>
          <w:bCs/>
        </w:rPr>
      </w:pPr>
      <w:r w:rsidRPr="005E0CEE">
        <w:rPr>
          <w:rFonts w:eastAsiaTheme="majorEastAsia"/>
          <w:b/>
          <w:bCs/>
        </w:rPr>
        <w:t>A “firearm” means any weapon [including a starter gun] which will, is designed to, or may readily be converted to expel a projectile by the action of an explosive; [the frame or receiver of any such weapon;] [any firearm muffler or firearm silencer;]</w:t>
      </w:r>
      <w:r w:rsidR="009E276B" w:rsidRPr="005E0CEE">
        <w:rPr>
          <w:rFonts w:eastAsiaTheme="majorEastAsia"/>
          <w:b/>
          <w:bCs/>
        </w:rPr>
        <w:t xml:space="preserve"> </w:t>
      </w:r>
      <w:r w:rsidRPr="005E0CEE">
        <w:rPr>
          <w:rFonts w:eastAsiaTheme="majorEastAsia"/>
          <w:b/>
          <w:bCs/>
        </w:rPr>
        <w:t xml:space="preserve">[any machine gun]. </w:t>
      </w:r>
    </w:p>
    <w:p w14:paraId="56128D75" w14:textId="77777777" w:rsidR="00FC0721" w:rsidRPr="005E0CEE" w:rsidRDefault="00FC0721" w:rsidP="005E0CEE">
      <w:pPr>
        <w:rPr>
          <w:rFonts w:eastAsiaTheme="majorEastAsia"/>
          <w:b/>
          <w:bCs/>
        </w:rPr>
      </w:pPr>
      <w:r w:rsidRPr="005E0CEE">
        <w:rPr>
          <w:rFonts w:eastAsiaTheme="majorEastAsia"/>
          <w:b/>
          <w:bCs/>
        </w:rPr>
        <w:t xml:space="preserve">“Ammunition” means an object consisting of </w:t>
      </w:r>
      <w:proofErr w:type="gramStart"/>
      <w:r w:rsidRPr="005E0CEE">
        <w:rPr>
          <w:rFonts w:eastAsiaTheme="majorEastAsia"/>
          <w:b/>
          <w:bCs/>
        </w:rPr>
        <w:t>all of</w:t>
      </w:r>
      <w:proofErr w:type="gramEnd"/>
      <w:r w:rsidRPr="005E0CEE">
        <w:rPr>
          <w:rFonts w:eastAsiaTheme="majorEastAsia"/>
          <w:b/>
          <w:bCs/>
        </w:rPr>
        <w:t xml:space="preserve"> the following:</w:t>
      </w:r>
    </w:p>
    <w:p w14:paraId="20C9A3F6" w14:textId="50E9EC73" w:rsidR="00FC0721" w:rsidRPr="005E0CEE" w:rsidRDefault="00FC0721" w:rsidP="005E0CEE">
      <w:pPr>
        <w:pStyle w:val="ListParagraph"/>
        <w:numPr>
          <w:ilvl w:val="0"/>
          <w:numId w:val="11"/>
        </w:numPr>
        <w:rPr>
          <w:rFonts w:eastAsiaTheme="majorEastAsia"/>
          <w:b/>
          <w:bCs/>
        </w:rPr>
      </w:pPr>
      <w:r w:rsidRPr="005E0CEE">
        <w:rPr>
          <w:rFonts w:eastAsiaTheme="majorEastAsia"/>
          <w:b/>
          <w:bCs/>
        </w:rPr>
        <w:t>A fixed metallic or nonmetallic hull or casing containing a primer.</w:t>
      </w:r>
    </w:p>
    <w:p w14:paraId="72A3E1C4" w14:textId="190631C5" w:rsidR="00FC0721" w:rsidRPr="005E0CEE" w:rsidRDefault="00FC0721" w:rsidP="005E0CEE">
      <w:pPr>
        <w:pStyle w:val="ListParagraph"/>
        <w:numPr>
          <w:ilvl w:val="0"/>
          <w:numId w:val="11"/>
        </w:numPr>
        <w:rPr>
          <w:rFonts w:eastAsiaTheme="majorEastAsia"/>
          <w:b/>
          <w:bCs/>
        </w:rPr>
      </w:pPr>
      <w:r w:rsidRPr="005E0CEE">
        <w:rPr>
          <w:rFonts w:eastAsiaTheme="majorEastAsia"/>
          <w:b/>
          <w:bCs/>
        </w:rPr>
        <w:t>One or more projectiles, one or more bullets, or shot.</w:t>
      </w:r>
    </w:p>
    <w:p w14:paraId="14190E66" w14:textId="7259CE99" w:rsidR="00FC0721" w:rsidRPr="005E0CEE" w:rsidRDefault="00FC0721" w:rsidP="005E0CEE">
      <w:pPr>
        <w:pStyle w:val="ListParagraph"/>
        <w:numPr>
          <w:ilvl w:val="0"/>
          <w:numId w:val="11"/>
        </w:numPr>
        <w:rPr>
          <w:rFonts w:eastAsiaTheme="majorEastAsia"/>
          <w:b/>
          <w:bCs/>
        </w:rPr>
      </w:pPr>
      <w:r w:rsidRPr="005E0CEE">
        <w:rPr>
          <w:rFonts w:eastAsiaTheme="majorEastAsia"/>
          <w:b/>
          <w:bCs/>
        </w:rPr>
        <w:t>Gunpowder.</w:t>
      </w:r>
    </w:p>
    <w:p w14:paraId="61D1CF6C" w14:textId="117CC52C" w:rsidR="009E276B" w:rsidRPr="00695787" w:rsidRDefault="009E276B" w:rsidP="009E276B">
      <w:pPr>
        <w:tabs>
          <w:tab w:val="left" w:pos="720"/>
        </w:tabs>
        <w:suppressAutoHyphens/>
        <w:spacing w:after="0"/>
        <w:rPr>
          <w:rFonts w:eastAsiaTheme="majorEastAsia"/>
          <w:i/>
          <w:iCs/>
          <w:color w:val="000000" w:themeColor="text1"/>
        </w:rPr>
      </w:pPr>
      <w:r w:rsidRPr="00695787">
        <w:rPr>
          <w:rFonts w:eastAsiaTheme="majorEastAsia"/>
          <w:i/>
          <w:iCs/>
          <w:color w:val="000000" w:themeColor="text1"/>
        </w:rPr>
        <w:t xml:space="preserve">Additional definitions from Chapter 552 will be needed. </w:t>
      </w:r>
    </w:p>
    <w:p w14:paraId="456D5E07" w14:textId="34EF77C0" w:rsidR="009E276B" w:rsidRPr="005E0CEE" w:rsidRDefault="009E276B" w:rsidP="005E0CEE">
      <w:pPr>
        <w:rPr>
          <w:rFonts w:eastAsiaTheme="majorEastAsia"/>
          <w:b/>
          <w:bCs/>
        </w:rPr>
      </w:pPr>
      <w:r w:rsidRPr="005E0CEE">
        <w:rPr>
          <w:rFonts w:eastAsiaTheme="majorEastAsia"/>
          <w:b/>
          <w:bCs/>
        </w:rPr>
        <w:t>“Explosive” means any chemical compound or mixture that has the property of yielding readily to combustion or oxidation upon application of heat, flame, or shock, including but not limited to dynamite, nitroglycerin, trinitrotoluene, or ammonium nitrate when combined with other ingredients to form an explosive mixture, blasting caps, and detonators; but not including:</w:t>
      </w:r>
    </w:p>
    <w:p w14:paraId="0FBCFBD3" w14:textId="115B7AE3" w:rsidR="009E276B" w:rsidRPr="005E0CEE" w:rsidRDefault="005E0CEE" w:rsidP="005E0CEE">
      <w:pPr>
        <w:pStyle w:val="ListParagraph"/>
        <w:numPr>
          <w:ilvl w:val="0"/>
          <w:numId w:val="12"/>
        </w:numPr>
        <w:rPr>
          <w:rFonts w:eastAsiaTheme="majorEastAsia"/>
          <w:b/>
          <w:bCs/>
          <w:color w:val="000000" w:themeColor="text1"/>
        </w:rPr>
      </w:pPr>
      <w:r w:rsidRPr="005E0CEE">
        <w:rPr>
          <w:rFonts w:eastAsiaTheme="majorEastAsia"/>
          <w:b/>
          <w:bCs/>
          <w:color w:val="000000" w:themeColor="text1"/>
        </w:rPr>
        <w:t>S</w:t>
      </w:r>
      <w:r w:rsidR="009E276B" w:rsidRPr="005E0CEE">
        <w:rPr>
          <w:rFonts w:eastAsiaTheme="majorEastAsia"/>
          <w:b/>
          <w:bCs/>
          <w:color w:val="000000" w:themeColor="text1"/>
        </w:rPr>
        <w:t xml:space="preserve">hotgun shells, cartridges, or ammunition for </w:t>
      </w:r>
      <w:proofErr w:type="gramStart"/>
      <w:r w:rsidR="009E276B" w:rsidRPr="005E0CEE">
        <w:rPr>
          <w:rFonts w:eastAsiaTheme="majorEastAsia"/>
          <w:b/>
          <w:bCs/>
          <w:color w:val="000000" w:themeColor="text1"/>
        </w:rPr>
        <w:t>firearms;</w:t>
      </w:r>
      <w:proofErr w:type="gramEnd"/>
    </w:p>
    <w:p w14:paraId="1FFFAE84" w14:textId="22396AE8" w:rsidR="009E276B" w:rsidRPr="005E0CEE" w:rsidRDefault="005E0CEE" w:rsidP="005E0CEE">
      <w:pPr>
        <w:pStyle w:val="ListParagraph"/>
        <w:numPr>
          <w:ilvl w:val="0"/>
          <w:numId w:val="12"/>
        </w:numPr>
        <w:rPr>
          <w:rFonts w:eastAsiaTheme="majorEastAsia"/>
          <w:b/>
          <w:bCs/>
          <w:color w:val="000000" w:themeColor="text1"/>
        </w:rPr>
      </w:pPr>
      <w:proofErr w:type="gramStart"/>
      <w:r w:rsidRPr="005E0CEE">
        <w:rPr>
          <w:rFonts w:eastAsiaTheme="majorEastAsia"/>
          <w:b/>
          <w:bCs/>
          <w:color w:val="000000" w:themeColor="text1"/>
        </w:rPr>
        <w:t>F</w:t>
      </w:r>
      <w:r w:rsidR="009E276B" w:rsidRPr="005E0CEE">
        <w:rPr>
          <w:rFonts w:eastAsiaTheme="majorEastAsia"/>
          <w:b/>
          <w:bCs/>
          <w:color w:val="000000" w:themeColor="text1"/>
        </w:rPr>
        <w:t>ireworks;</w:t>
      </w:r>
      <w:proofErr w:type="gramEnd"/>
    </w:p>
    <w:p w14:paraId="37BC35FC" w14:textId="1E891C48" w:rsidR="009E276B" w:rsidRPr="005E0CEE" w:rsidRDefault="009E276B" w:rsidP="005E0CEE">
      <w:pPr>
        <w:pStyle w:val="ListParagraph"/>
        <w:numPr>
          <w:ilvl w:val="0"/>
          <w:numId w:val="12"/>
        </w:numPr>
        <w:rPr>
          <w:rFonts w:eastAsiaTheme="majorEastAsia"/>
          <w:b/>
          <w:bCs/>
          <w:color w:val="000000" w:themeColor="text1"/>
        </w:rPr>
      </w:pPr>
      <w:r w:rsidRPr="005E0CEE">
        <w:rPr>
          <w:rFonts w:eastAsiaTheme="majorEastAsia"/>
          <w:b/>
          <w:bCs/>
          <w:color w:val="000000" w:themeColor="text1"/>
        </w:rPr>
        <w:t>Smokeless propellant powder or small arms ammunition primers, if possessed, purchased, sold, transported, or used in compliance with s. </w:t>
      </w:r>
      <w:proofErr w:type="gramStart"/>
      <w:r w:rsidRPr="005E0CEE">
        <w:rPr>
          <w:rFonts w:eastAsiaTheme="majorEastAsia"/>
          <w:b/>
          <w:bCs/>
          <w:color w:val="000000" w:themeColor="text1"/>
        </w:rPr>
        <w:t>552.241;</w:t>
      </w:r>
      <w:proofErr w:type="gramEnd"/>
    </w:p>
    <w:p w14:paraId="4A6FCCB4" w14:textId="6BB6C075" w:rsidR="009E276B" w:rsidRPr="005E0CEE" w:rsidRDefault="009E276B" w:rsidP="005E0CEE">
      <w:pPr>
        <w:pStyle w:val="ListParagraph"/>
        <w:numPr>
          <w:ilvl w:val="0"/>
          <w:numId w:val="12"/>
        </w:numPr>
        <w:rPr>
          <w:rFonts w:eastAsiaTheme="majorEastAsia"/>
          <w:b/>
          <w:bCs/>
          <w:color w:val="000000" w:themeColor="text1"/>
        </w:rPr>
      </w:pPr>
      <w:r w:rsidRPr="005E0CEE">
        <w:rPr>
          <w:rFonts w:eastAsiaTheme="majorEastAsia"/>
          <w:b/>
          <w:bCs/>
          <w:color w:val="000000" w:themeColor="text1"/>
        </w:rPr>
        <w:lastRenderedPageBreak/>
        <w:t>Black powder in quantities not to exceed that authorized by chapter 552, or by any rules adopted thereunder by the Department of Financial Services, when used for, or intended to be used for, the manufacture of target and sporting ammunition or for use in muzzle-loading flint or percussion weapons.</w:t>
      </w:r>
    </w:p>
    <w:p w14:paraId="6AFD793F" w14:textId="77777777" w:rsidR="009E276B" w:rsidRPr="00F84704" w:rsidRDefault="009E276B" w:rsidP="00F84704">
      <w:pPr>
        <w:rPr>
          <w:rFonts w:eastAsiaTheme="majorEastAsia"/>
          <w:b/>
          <w:bCs/>
        </w:rPr>
      </w:pPr>
      <w:r w:rsidRPr="00F84704">
        <w:rPr>
          <w:rFonts w:eastAsiaTheme="majorEastAsia"/>
          <w:b/>
          <w:bCs/>
        </w:rPr>
        <w:t xml:space="preserve">“Destructive device” means any bomb, grenade, mine, rocket, missile, </w:t>
      </w:r>
      <w:proofErr w:type="spellStart"/>
      <w:r w:rsidRPr="00F84704">
        <w:rPr>
          <w:rFonts w:eastAsiaTheme="majorEastAsia"/>
          <w:b/>
          <w:bCs/>
        </w:rPr>
        <w:t>pipebomb</w:t>
      </w:r>
      <w:proofErr w:type="spellEnd"/>
      <w:r w:rsidRPr="00F84704">
        <w:rPr>
          <w:rFonts w:eastAsiaTheme="majorEastAsia"/>
          <w:b/>
          <w:bCs/>
        </w:rPr>
        <w:t xml:space="preserve">, or similar device containing an explosive, incendiary, or poison gas and includes any frangible container filled with an explosive, incendiary, explosive gas, or expanding gas, which is designed or so constructed as to explode by such filler and is capable of causing bodily harm or property damage; any combination of parts either designed or intended for use in converting any device into a destructive device and from which a destructive device may be readily assembled; any device declared a destructive device by the Bureau of Alcohol, Tobacco, and Firearms; any type of weapon which will, is designed to, or may readily be converted to expel a projectile by the action of any explosive and which has a barrel with a bore of one-half inch or more in diameter; and ammunition for such destructive devices, but not including shotgun shells or any other ammunition designed for use in a firearm other than a destructive device. </w:t>
      </w:r>
    </w:p>
    <w:p w14:paraId="4360838C" w14:textId="19215B4D" w:rsidR="009E276B" w:rsidRPr="00F84704" w:rsidRDefault="009E276B" w:rsidP="00F84704">
      <w:pPr>
        <w:rPr>
          <w:rFonts w:eastAsiaTheme="majorEastAsia"/>
          <w:b/>
          <w:bCs/>
        </w:rPr>
      </w:pPr>
      <w:r w:rsidRPr="00F84704">
        <w:rPr>
          <w:rFonts w:eastAsiaTheme="majorEastAsia"/>
          <w:b/>
          <w:bCs/>
        </w:rPr>
        <w:t>“Destructive device” does not include:</w:t>
      </w:r>
    </w:p>
    <w:p w14:paraId="68A3616E" w14:textId="00419BD2" w:rsidR="009E276B" w:rsidRPr="00F84704" w:rsidRDefault="009E276B" w:rsidP="00F84704">
      <w:pPr>
        <w:pStyle w:val="ListParagraph"/>
        <w:numPr>
          <w:ilvl w:val="0"/>
          <w:numId w:val="13"/>
        </w:numPr>
        <w:rPr>
          <w:rFonts w:eastAsiaTheme="majorEastAsia"/>
          <w:b/>
          <w:bCs/>
        </w:rPr>
      </w:pPr>
      <w:r w:rsidRPr="00F84704">
        <w:rPr>
          <w:rFonts w:eastAsiaTheme="majorEastAsia"/>
          <w:b/>
          <w:bCs/>
        </w:rPr>
        <w:t xml:space="preserve">A device which is not designed, redesigned, used, or intended for use as a </w:t>
      </w:r>
      <w:proofErr w:type="gramStart"/>
      <w:r w:rsidRPr="00F84704">
        <w:rPr>
          <w:rFonts w:eastAsiaTheme="majorEastAsia"/>
          <w:b/>
          <w:bCs/>
        </w:rPr>
        <w:t>weapon;</w:t>
      </w:r>
      <w:proofErr w:type="gramEnd"/>
    </w:p>
    <w:p w14:paraId="5EDDB56A" w14:textId="0AE6DCBE" w:rsidR="009E276B" w:rsidRPr="00F84704" w:rsidRDefault="00F84704" w:rsidP="00F84704">
      <w:pPr>
        <w:pStyle w:val="ListParagraph"/>
        <w:numPr>
          <w:ilvl w:val="0"/>
          <w:numId w:val="13"/>
        </w:numPr>
        <w:rPr>
          <w:rFonts w:eastAsiaTheme="majorEastAsia"/>
          <w:b/>
          <w:bCs/>
        </w:rPr>
      </w:pPr>
      <w:r w:rsidRPr="00F84704">
        <w:rPr>
          <w:rFonts w:eastAsiaTheme="majorEastAsia"/>
          <w:b/>
          <w:bCs/>
        </w:rPr>
        <w:t>A</w:t>
      </w:r>
      <w:r w:rsidR="009E276B" w:rsidRPr="00F84704">
        <w:rPr>
          <w:rFonts w:eastAsiaTheme="majorEastAsia"/>
          <w:b/>
          <w:bCs/>
        </w:rPr>
        <w:t xml:space="preserve">ny device, although originally designed as a weapon, which is redesigned so that it may be used solely as a signaling, line-throwing, safety, or similar </w:t>
      </w:r>
      <w:proofErr w:type="gramStart"/>
      <w:r w:rsidR="009E276B" w:rsidRPr="00F84704">
        <w:rPr>
          <w:rFonts w:eastAsiaTheme="majorEastAsia"/>
          <w:b/>
          <w:bCs/>
        </w:rPr>
        <w:t>device;</w:t>
      </w:r>
      <w:proofErr w:type="gramEnd"/>
    </w:p>
    <w:p w14:paraId="7A859865" w14:textId="68F1F540" w:rsidR="009E276B" w:rsidRPr="00F84704" w:rsidRDefault="009E276B" w:rsidP="00F84704">
      <w:pPr>
        <w:pStyle w:val="ListParagraph"/>
        <w:numPr>
          <w:ilvl w:val="0"/>
          <w:numId w:val="13"/>
        </w:numPr>
        <w:rPr>
          <w:rFonts w:eastAsiaTheme="majorEastAsia"/>
          <w:b/>
          <w:bCs/>
        </w:rPr>
      </w:pPr>
      <w:r w:rsidRPr="00F84704">
        <w:rPr>
          <w:rFonts w:eastAsiaTheme="majorEastAsia"/>
          <w:b/>
          <w:bCs/>
        </w:rPr>
        <w:t>Any shotgun other than a short-barreled shotgun; or</w:t>
      </w:r>
    </w:p>
    <w:p w14:paraId="485F7F51" w14:textId="3591ED78" w:rsidR="009E276B" w:rsidRPr="00F84704" w:rsidRDefault="009E276B" w:rsidP="00F84704">
      <w:pPr>
        <w:pStyle w:val="ListParagraph"/>
        <w:numPr>
          <w:ilvl w:val="0"/>
          <w:numId w:val="13"/>
        </w:numPr>
        <w:rPr>
          <w:rFonts w:eastAsiaTheme="majorEastAsia"/>
          <w:b/>
          <w:bCs/>
        </w:rPr>
      </w:pPr>
      <w:r w:rsidRPr="00F84704">
        <w:rPr>
          <w:rFonts w:eastAsiaTheme="majorEastAsia"/>
          <w:b/>
          <w:bCs/>
        </w:rPr>
        <w:t>Any nonautomatic rifle (other than a short-barreled rifle) generally recognized or particularly suitable for use for the hunting of big game.</w:t>
      </w:r>
    </w:p>
    <w:p w14:paraId="003F4F39" w14:textId="77777777" w:rsidR="0046014D" w:rsidRPr="00695787" w:rsidRDefault="0046014D" w:rsidP="00F84704">
      <w:pPr>
        <w:pStyle w:val="SJIComments"/>
      </w:pPr>
      <w:r w:rsidRPr="00695787">
        <w:t>Lesser Included Offense</w:t>
      </w:r>
    </w:p>
    <w:p w14:paraId="17CEEF04" w14:textId="27189D25" w:rsidR="0046014D" w:rsidRPr="00695787" w:rsidRDefault="00FC0721" w:rsidP="00F84704">
      <w:pPr>
        <w:pStyle w:val="Heading4"/>
      </w:pPr>
      <w:bookmarkStart w:id="2" w:name="_Toc109650934"/>
      <w:r w:rsidRPr="00695787">
        <w:t>[POSSESSION] [OR] [OPERATION] OF AN ARMED UNMANNED AIRCRAFT [</w:t>
      </w:r>
      <w:proofErr w:type="gramStart"/>
      <w:r w:rsidRPr="00695787">
        <w:t>SYSTEM]</w:t>
      </w:r>
      <w:r w:rsidR="00582222">
        <w:t xml:space="preserve"> </w:t>
      </w:r>
      <w:r w:rsidR="0046014D" w:rsidRPr="00695787">
        <w:t>—</w:t>
      </w:r>
      <w:proofErr w:type="gramEnd"/>
      <w:r w:rsidR="0046014D" w:rsidRPr="00695787">
        <w:t xml:space="preserve"> 330.41(</w:t>
      </w:r>
      <w:r w:rsidRPr="00695787">
        <w:t>2</w:t>
      </w:r>
      <w:r w:rsidR="0046014D" w:rsidRPr="00695787">
        <w:t>)</w:t>
      </w:r>
      <w:bookmarkEnd w:id="2"/>
    </w:p>
    <w:tbl>
      <w:tblPr>
        <w:tblStyle w:val="TableGrid11"/>
        <w:tblW w:w="5000" w:type="pct"/>
        <w:tblLook w:val="0620" w:firstRow="1" w:lastRow="0" w:firstColumn="0" w:lastColumn="0" w:noHBand="1" w:noVBand="1"/>
      </w:tblPr>
      <w:tblGrid>
        <w:gridCol w:w="3082"/>
        <w:gridCol w:w="2371"/>
        <w:gridCol w:w="2233"/>
        <w:gridCol w:w="1664"/>
      </w:tblGrid>
      <w:tr w:rsidR="0046014D" w:rsidRPr="00695787" w14:paraId="758AE379" w14:textId="77777777" w:rsidTr="00F84704">
        <w:trPr>
          <w:cnfStyle w:val="100000000000" w:firstRow="1" w:lastRow="0" w:firstColumn="0" w:lastColumn="0" w:oddVBand="0" w:evenVBand="0" w:oddHBand="0" w:evenHBand="0" w:firstRowFirstColumn="0" w:firstRowLastColumn="0" w:lastRowFirstColumn="0" w:lastRowLastColumn="0"/>
        </w:trPr>
        <w:tc>
          <w:tcPr>
            <w:tcW w:w="1648" w:type="pct"/>
          </w:tcPr>
          <w:p w14:paraId="78B4247E" w14:textId="77777777" w:rsidR="0046014D" w:rsidRPr="00695787" w:rsidRDefault="0046014D" w:rsidP="00F84704">
            <w:pPr>
              <w:pStyle w:val="SJITableText"/>
            </w:pPr>
            <w:r w:rsidRPr="00695787">
              <w:t>CATEGORY ONE</w:t>
            </w:r>
          </w:p>
        </w:tc>
        <w:tc>
          <w:tcPr>
            <w:tcW w:w="1268" w:type="pct"/>
          </w:tcPr>
          <w:p w14:paraId="31E8E09F" w14:textId="77777777" w:rsidR="0046014D" w:rsidRPr="00695787" w:rsidRDefault="0046014D" w:rsidP="00F84704">
            <w:pPr>
              <w:pStyle w:val="SJITableText"/>
            </w:pPr>
            <w:r w:rsidRPr="00695787">
              <w:t>CATEGORY TWO</w:t>
            </w:r>
          </w:p>
        </w:tc>
        <w:tc>
          <w:tcPr>
            <w:tcW w:w="1194" w:type="pct"/>
          </w:tcPr>
          <w:p w14:paraId="4DFE0E80" w14:textId="77777777" w:rsidR="0046014D" w:rsidRPr="00695787" w:rsidRDefault="0046014D" w:rsidP="00F84704">
            <w:pPr>
              <w:pStyle w:val="SJITableText"/>
            </w:pPr>
            <w:r w:rsidRPr="00695787">
              <w:t>FLA. STAT.</w:t>
            </w:r>
          </w:p>
        </w:tc>
        <w:tc>
          <w:tcPr>
            <w:tcW w:w="890" w:type="pct"/>
          </w:tcPr>
          <w:p w14:paraId="267F1D11" w14:textId="77777777" w:rsidR="0046014D" w:rsidRPr="00695787" w:rsidRDefault="0046014D" w:rsidP="00F84704">
            <w:pPr>
              <w:pStyle w:val="SJITableText"/>
            </w:pPr>
            <w:r w:rsidRPr="00695787">
              <w:t>INS. NO.</w:t>
            </w:r>
          </w:p>
        </w:tc>
      </w:tr>
      <w:tr w:rsidR="0046014D" w:rsidRPr="00695787" w14:paraId="0FFC5603" w14:textId="77777777" w:rsidTr="00F84704">
        <w:tc>
          <w:tcPr>
            <w:tcW w:w="1648" w:type="pct"/>
          </w:tcPr>
          <w:p w14:paraId="6C45920A" w14:textId="77777777" w:rsidR="0046014D" w:rsidRPr="00695787" w:rsidRDefault="0046014D" w:rsidP="00F84704">
            <w:pPr>
              <w:pStyle w:val="SJITableText"/>
            </w:pPr>
            <w:r w:rsidRPr="00695787">
              <w:t xml:space="preserve">None </w:t>
            </w:r>
          </w:p>
        </w:tc>
        <w:tc>
          <w:tcPr>
            <w:tcW w:w="1268" w:type="pct"/>
          </w:tcPr>
          <w:p w14:paraId="440077DA" w14:textId="77777777" w:rsidR="0046014D" w:rsidRPr="00695787" w:rsidRDefault="0046014D" w:rsidP="00F84704">
            <w:pPr>
              <w:pStyle w:val="SJITableText"/>
              <w:rPr>
                <w:color w:val="000000"/>
              </w:rPr>
            </w:pPr>
          </w:p>
        </w:tc>
        <w:tc>
          <w:tcPr>
            <w:tcW w:w="1194" w:type="pct"/>
          </w:tcPr>
          <w:p w14:paraId="6102C787" w14:textId="77777777" w:rsidR="0046014D" w:rsidRPr="00695787" w:rsidRDefault="0046014D" w:rsidP="00F84704">
            <w:pPr>
              <w:pStyle w:val="SJITableText"/>
              <w:rPr>
                <w:color w:val="000000"/>
              </w:rPr>
            </w:pPr>
          </w:p>
        </w:tc>
        <w:tc>
          <w:tcPr>
            <w:tcW w:w="890" w:type="pct"/>
          </w:tcPr>
          <w:p w14:paraId="42AD5E02" w14:textId="77777777" w:rsidR="0046014D" w:rsidRPr="00695787" w:rsidRDefault="0046014D" w:rsidP="00F84704">
            <w:pPr>
              <w:pStyle w:val="SJITableText"/>
              <w:rPr>
                <w:color w:val="000000"/>
              </w:rPr>
            </w:pPr>
          </w:p>
        </w:tc>
      </w:tr>
      <w:tr w:rsidR="0046014D" w:rsidRPr="00695787" w14:paraId="700C4174" w14:textId="77777777" w:rsidTr="00F84704">
        <w:tc>
          <w:tcPr>
            <w:tcW w:w="1648" w:type="pct"/>
          </w:tcPr>
          <w:p w14:paraId="5E7C580D" w14:textId="77777777" w:rsidR="0046014D" w:rsidRPr="00695787" w:rsidRDefault="0046014D" w:rsidP="00F84704">
            <w:pPr>
              <w:pStyle w:val="SJITableText"/>
              <w:rPr>
                <w:color w:val="000000"/>
              </w:rPr>
            </w:pPr>
          </w:p>
        </w:tc>
        <w:tc>
          <w:tcPr>
            <w:tcW w:w="1268" w:type="pct"/>
          </w:tcPr>
          <w:p w14:paraId="634AD5F1" w14:textId="75998FC1" w:rsidR="0046014D" w:rsidRPr="00695787" w:rsidRDefault="00FC0721" w:rsidP="00F84704">
            <w:pPr>
              <w:pStyle w:val="SJITableText"/>
            </w:pPr>
            <w:r w:rsidRPr="00695787">
              <w:t>Attempt</w:t>
            </w:r>
          </w:p>
        </w:tc>
        <w:tc>
          <w:tcPr>
            <w:tcW w:w="1194" w:type="pct"/>
          </w:tcPr>
          <w:p w14:paraId="48FE7BFB" w14:textId="267683CF" w:rsidR="0046014D" w:rsidRPr="00695787" w:rsidRDefault="00FC0721" w:rsidP="00F84704">
            <w:pPr>
              <w:pStyle w:val="SJITableText"/>
            </w:pPr>
            <w:r w:rsidRPr="00695787">
              <w:t>777.04</w:t>
            </w:r>
          </w:p>
        </w:tc>
        <w:tc>
          <w:tcPr>
            <w:tcW w:w="890" w:type="pct"/>
          </w:tcPr>
          <w:p w14:paraId="65E72891" w14:textId="32C4D5D3" w:rsidR="0046014D" w:rsidRPr="00695787" w:rsidRDefault="00FC0721" w:rsidP="00F84704">
            <w:pPr>
              <w:pStyle w:val="SJITableText"/>
            </w:pPr>
            <w:r w:rsidRPr="00695787">
              <w:t>5.1</w:t>
            </w:r>
          </w:p>
        </w:tc>
      </w:tr>
    </w:tbl>
    <w:p w14:paraId="787A50AF" w14:textId="77777777" w:rsidR="0046014D" w:rsidRPr="00695787" w:rsidRDefault="0046014D" w:rsidP="00F84704">
      <w:pPr>
        <w:pStyle w:val="SJIComments"/>
      </w:pPr>
      <w:r w:rsidRPr="00695787">
        <w:t>Comment</w:t>
      </w:r>
    </w:p>
    <w:p w14:paraId="17C877E6" w14:textId="40E8EDB8" w:rsidR="009435D1" w:rsidRPr="00695787" w:rsidRDefault="00F84704">
      <w:r>
        <w:t>Th</w:t>
      </w:r>
      <w:r w:rsidR="0046014D" w:rsidRPr="00695787">
        <w:t xml:space="preserve">is instruction was adopted </w:t>
      </w:r>
      <w:r w:rsidR="00745034" w:rsidRPr="00695787">
        <w:t xml:space="preserve">on </w:t>
      </w:r>
      <w:r w:rsidR="008F543D" w:rsidRPr="00695787">
        <w:t xml:space="preserve">March 20, </w:t>
      </w:r>
      <w:r w:rsidR="00745034" w:rsidRPr="00695787">
        <w:t>202</w:t>
      </w:r>
      <w:r w:rsidR="00386DAF" w:rsidRPr="00695787">
        <w:t>6</w:t>
      </w:r>
      <w:r w:rsidR="0046014D" w:rsidRPr="00695787">
        <w:t>.</w:t>
      </w:r>
    </w:p>
    <w:sectPr w:rsidR="009435D1" w:rsidRPr="006957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8827" w14:textId="77777777" w:rsidR="0087258E" w:rsidRDefault="0087258E" w:rsidP="00ED33B9">
      <w:pPr>
        <w:spacing w:after="0" w:line="240" w:lineRule="auto"/>
      </w:pPr>
      <w:r>
        <w:separator/>
      </w:r>
    </w:p>
  </w:endnote>
  <w:endnote w:type="continuationSeparator" w:id="0">
    <w:p w14:paraId="098526B4" w14:textId="77777777" w:rsidR="0087258E" w:rsidRDefault="0087258E" w:rsidP="00ED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20A9" w14:textId="77777777" w:rsidR="0087258E" w:rsidRDefault="0087258E" w:rsidP="00ED33B9">
      <w:pPr>
        <w:spacing w:after="0" w:line="240" w:lineRule="auto"/>
      </w:pPr>
      <w:r>
        <w:separator/>
      </w:r>
    </w:p>
  </w:footnote>
  <w:footnote w:type="continuationSeparator" w:id="0">
    <w:p w14:paraId="6BA96EEB" w14:textId="77777777" w:rsidR="0087258E" w:rsidRDefault="0087258E" w:rsidP="00ED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D8E"/>
    <w:multiLevelType w:val="hybridMultilevel"/>
    <w:tmpl w:val="3438CD8C"/>
    <w:lvl w:ilvl="0" w:tplc="6C1CF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E42A7A"/>
    <w:multiLevelType w:val="hybridMultilevel"/>
    <w:tmpl w:val="FFFFFFFF"/>
    <w:lvl w:ilvl="0" w:tplc="D10C4CAA">
      <w:start w:val="1"/>
      <w:numFmt w:val="lowerLetter"/>
      <w:lvlText w:val="%1."/>
      <w:lvlJc w:val="left"/>
      <w:pPr>
        <w:ind w:left="2160" w:hanging="360"/>
      </w:pPr>
      <w:rPr>
        <w:rFonts w:cs="Times New Roman" w:hint="default"/>
        <w:b/>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23DD7DCA"/>
    <w:multiLevelType w:val="hybridMultilevel"/>
    <w:tmpl w:val="22B4A0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B453D7"/>
    <w:multiLevelType w:val="hybridMultilevel"/>
    <w:tmpl w:val="45DEB9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F55BCC"/>
    <w:multiLevelType w:val="hybridMultilevel"/>
    <w:tmpl w:val="01FC619C"/>
    <w:lvl w:ilvl="0" w:tplc="EE4C85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DD4B66"/>
    <w:multiLevelType w:val="hybridMultilevel"/>
    <w:tmpl w:val="B0BA7B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3950E9"/>
    <w:multiLevelType w:val="hybridMultilevel"/>
    <w:tmpl w:val="69B6F8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0E2987"/>
    <w:multiLevelType w:val="hybridMultilevel"/>
    <w:tmpl w:val="FFFFFFFF"/>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61A1226D"/>
    <w:multiLevelType w:val="hybridMultilevel"/>
    <w:tmpl w:val="FFFFFFFF"/>
    <w:lvl w:ilvl="0" w:tplc="1C16E044">
      <w:start w:val="1"/>
      <w:numFmt w:val="decimal"/>
      <w:lvlText w:val="%1."/>
      <w:lvlJc w:val="left"/>
      <w:pPr>
        <w:ind w:left="1800" w:hanging="360"/>
      </w:pPr>
      <w:rPr>
        <w:rFonts w:cs="Times New Roman" w:hint="default"/>
        <w:b/>
        <w:bCs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705E03DB"/>
    <w:multiLevelType w:val="hybridMultilevel"/>
    <w:tmpl w:val="3D80B29E"/>
    <w:lvl w:ilvl="0" w:tplc="F2649F0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7983260">
    <w:abstractNumId w:val="9"/>
  </w:num>
  <w:num w:numId="2" w16cid:durableId="1898084518">
    <w:abstractNumId w:val="8"/>
  </w:num>
  <w:num w:numId="3" w16cid:durableId="1131896694">
    <w:abstractNumId w:val="2"/>
  </w:num>
  <w:num w:numId="4" w16cid:durableId="1521503949">
    <w:abstractNumId w:val="2"/>
  </w:num>
  <w:num w:numId="5" w16cid:durableId="857812396">
    <w:abstractNumId w:val="0"/>
  </w:num>
  <w:num w:numId="6" w16cid:durableId="1405837174">
    <w:abstractNumId w:val="5"/>
  </w:num>
  <w:num w:numId="7" w16cid:durableId="1350641876">
    <w:abstractNumId w:val="1"/>
  </w:num>
  <w:num w:numId="8" w16cid:durableId="1527863372">
    <w:abstractNumId w:val="10"/>
  </w:num>
  <w:num w:numId="9" w16cid:durableId="1510027124">
    <w:abstractNumId w:val="11"/>
  </w:num>
  <w:num w:numId="10" w16cid:durableId="1088424614">
    <w:abstractNumId w:val="4"/>
  </w:num>
  <w:num w:numId="11" w16cid:durableId="1756783019">
    <w:abstractNumId w:val="3"/>
  </w:num>
  <w:num w:numId="12" w16cid:durableId="2039819308">
    <w:abstractNumId w:val="7"/>
  </w:num>
  <w:num w:numId="13" w16cid:durableId="522593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DF"/>
    <w:rsid w:val="00002D42"/>
    <w:rsid w:val="00004CB3"/>
    <w:rsid w:val="000158CA"/>
    <w:rsid w:val="00056A0E"/>
    <w:rsid w:val="0006177C"/>
    <w:rsid w:val="0007389D"/>
    <w:rsid w:val="00082A0E"/>
    <w:rsid w:val="0009255C"/>
    <w:rsid w:val="000964E1"/>
    <w:rsid w:val="000B77E4"/>
    <w:rsid w:val="000D6197"/>
    <w:rsid w:val="00100BD8"/>
    <w:rsid w:val="0010749D"/>
    <w:rsid w:val="00116C80"/>
    <w:rsid w:val="001174B9"/>
    <w:rsid w:val="00140412"/>
    <w:rsid w:val="00156F20"/>
    <w:rsid w:val="001D5DF8"/>
    <w:rsid w:val="001D64B4"/>
    <w:rsid w:val="001F0FC4"/>
    <w:rsid w:val="00216CB8"/>
    <w:rsid w:val="002303D8"/>
    <w:rsid w:val="00263C01"/>
    <w:rsid w:val="002756A1"/>
    <w:rsid w:val="00276059"/>
    <w:rsid w:val="0028131B"/>
    <w:rsid w:val="002C1FCE"/>
    <w:rsid w:val="002C2E5B"/>
    <w:rsid w:val="002C6B4B"/>
    <w:rsid w:val="002D15F2"/>
    <w:rsid w:val="0035049A"/>
    <w:rsid w:val="00386DAF"/>
    <w:rsid w:val="003A6BED"/>
    <w:rsid w:val="003B6999"/>
    <w:rsid w:val="003D5CB7"/>
    <w:rsid w:val="003E05DE"/>
    <w:rsid w:val="00415889"/>
    <w:rsid w:val="00456377"/>
    <w:rsid w:val="0046014D"/>
    <w:rsid w:val="00463F0F"/>
    <w:rsid w:val="00480D31"/>
    <w:rsid w:val="00486D88"/>
    <w:rsid w:val="004C3047"/>
    <w:rsid w:val="004D1BB0"/>
    <w:rsid w:val="004D48BE"/>
    <w:rsid w:val="00514443"/>
    <w:rsid w:val="005160B6"/>
    <w:rsid w:val="00520A62"/>
    <w:rsid w:val="005413AE"/>
    <w:rsid w:val="0055250F"/>
    <w:rsid w:val="00562C3B"/>
    <w:rsid w:val="00567152"/>
    <w:rsid w:val="00570201"/>
    <w:rsid w:val="005715F4"/>
    <w:rsid w:val="00582222"/>
    <w:rsid w:val="005C1A86"/>
    <w:rsid w:val="005D2871"/>
    <w:rsid w:val="005E0CEE"/>
    <w:rsid w:val="005E37EC"/>
    <w:rsid w:val="006015E3"/>
    <w:rsid w:val="00632667"/>
    <w:rsid w:val="0067702E"/>
    <w:rsid w:val="00695787"/>
    <w:rsid w:val="006B1320"/>
    <w:rsid w:val="006B3B1A"/>
    <w:rsid w:val="006B515B"/>
    <w:rsid w:val="006F532E"/>
    <w:rsid w:val="006F6218"/>
    <w:rsid w:val="007054C6"/>
    <w:rsid w:val="00707913"/>
    <w:rsid w:val="00710500"/>
    <w:rsid w:val="00717076"/>
    <w:rsid w:val="00723943"/>
    <w:rsid w:val="00732C1F"/>
    <w:rsid w:val="007405F2"/>
    <w:rsid w:val="00745034"/>
    <w:rsid w:val="007919F5"/>
    <w:rsid w:val="007957DB"/>
    <w:rsid w:val="007D1EBA"/>
    <w:rsid w:val="007F7552"/>
    <w:rsid w:val="00805CE2"/>
    <w:rsid w:val="0082702F"/>
    <w:rsid w:val="008558F7"/>
    <w:rsid w:val="008632CC"/>
    <w:rsid w:val="0087258E"/>
    <w:rsid w:val="008A234A"/>
    <w:rsid w:val="008A58BB"/>
    <w:rsid w:val="008B3C5D"/>
    <w:rsid w:val="008D03E4"/>
    <w:rsid w:val="008D2587"/>
    <w:rsid w:val="008D4436"/>
    <w:rsid w:val="008F543D"/>
    <w:rsid w:val="009075EE"/>
    <w:rsid w:val="00910AA4"/>
    <w:rsid w:val="00917616"/>
    <w:rsid w:val="009264FE"/>
    <w:rsid w:val="00926659"/>
    <w:rsid w:val="009435D1"/>
    <w:rsid w:val="009B26DC"/>
    <w:rsid w:val="009C017F"/>
    <w:rsid w:val="009C3073"/>
    <w:rsid w:val="009E276B"/>
    <w:rsid w:val="00A0498F"/>
    <w:rsid w:val="00A560CF"/>
    <w:rsid w:val="00A57350"/>
    <w:rsid w:val="00A6181F"/>
    <w:rsid w:val="00A92DEC"/>
    <w:rsid w:val="00AB1BFB"/>
    <w:rsid w:val="00AD5F72"/>
    <w:rsid w:val="00B0351F"/>
    <w:rsid w:val="00B071A5"/>
    <w:rsid w:val="00B17EE5"/>
    <w:rsid w:val="00B20FFD"/>
    <w:rsid w:val="00B46B7E"/>
    <w:rsid w:val="00B47212"/>
    <w:rsid w:val="00B7247C"/>
    <w:rsid w:val="00B97906"/>
    <w:rsid w:val="00BB67FA"/>
    <w:rsid w:val="00C358B8"/>
    <w:rsid w:val="00C3775B"/>
    <w:rsid w:val="00C748FB"/>
    <w:rsid w:val="00CB3736"/>
    <w:rsid w:val="00D00865"/>
    <w:rsid w:val="00D353C8"/>
    <w:rsid w:val="00D6695F"/>
    <w:rsid w:val="00D935EA"/>
    <w:rsid w:val="00D96756"/>
    <w:rsid w:val="00D9763F"/>
    <w:rsid w:val="00DC5AB3"/>
    <w:rsid w:val="00DD4310"/>
    <w:rsid w:val="00E36A70"/>
    <w:rsid w:val="00E36DB5"/>
    <w:rsid w:val="00E61CFD"/>
    <w:rsid w:val="00E71176"/>
    <w:rsid w:val="00E75A4E"/>
    <w:rsid w:val="00ED33B9"/>
    <w:rsid w:val="00ED44DF"/>
    <w:rsid w:val="00F84704"/>
    <w:rsid w:val="00FA05B2"/>
    <w:rsid w:val="00FA0CB1"/>
    <w:rsid w:val="00FB1782"/>
    <w:rsid w:val="00FB5BC3"/>
    <w:rsid w:val="00FC0721"/>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AD463"/>
  <w14:defaultImageDpi w14:val="0"/>
  <w15:docId w15:val="{7EAD8F76-4073-4FF0-8270-16C35A9A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DF"/>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ED44DF"/>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ED44DF"/>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ED44DF"/>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ED44DF"/>
    <w:pPr>
      <w:outlineLvl w:val="3"/>
    </w:pPr>
  </w:style>
  <w:style w:type="paragraph" w:styleId="Heading5">
    <w:name w:val="heading 5"/>
    <w:basedOn w:val="Normal"/>
    <w:next w:val="Normal"/>
    <w:link w:val="Heading5Char"/>
    <w:uiPriority w:val="9"/>
    <w:qFormat/>
    <w:rsid w:val="00ED44DF"/>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ED44DF"/>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ED44DF"/>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ED44DF"/>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ED44DF"/>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D44DF"/>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ED44DF"/>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ED44DF"/>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ED44DF"/>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ED44DF"/>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ED44DF"/>
    <w:rPr>
      <w:rFonts w:ascii="Times New Roman" w:hAnsi="Times New Roman" w:cs="Times New Roman"/>
      <w:b/>
      <w:bCs/>
    </w:rPr>
  </w:style>
  <w:style w:type="character" w:customStyle="1" w:styleId="Heading7Char">
    <w:name w:val="Heading 7 Char"/>
    <w:basedOn w:val="DefaultParagraphFont"/>
    <w:link w:val="Heading7"/>
    <w:uiPriority w:val="9"/>
    <w:locked/>
    <w:rsid w:val="00ED44DF"/>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ED44DF"/>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ED44DF"/>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ED44DF"/>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ED44DF"/>
    <w:pPr>
      <w:tabs>
        <w:tab w:val="left" w:pos="720"/>
      </w:tabs>
      <w:suppressAutoHyphens/>
      <w:spacing w:after="0"/>
    </w:pPr>
    <w:rPr>
      <w:rFonts w:cs="Times New Roman"/>
      <w:i/>
      <w:iCs/>
      <w:szCs w:val="24"/>
    </w:rPr>
  </w:style>
  <w:style w:type="paragraph" w:customStyle="1" w:styleId="SJITableText">
    <w:name w:val="SJI Table Text"/>
    <w:basedOn w:val="Normal"/>
    <w:qFormat/>
    <w:rsid w:val="00ED44DF"/>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ED44DF"/>
    <w:pPr>
      <w:spacing w:before="220"/>
      <w:ind w:firstLine="0"/>
      <w:jc w:val="center"/>
    </w:pPr>
    <w:rPr>
      <w:rFonts w:cs="Courier New"/>
      <w:b/>
    </w:rPr>
  </w:style>
  <w:style w:type="paragraph" w:styleId="ListParagraph">
    <w:name w:val="List Paragraph"/>
    <w:basedOn w:val="Normal"/>
    <w:uiPriority w:val="34"/>
    <w:qFormat/>
    <w:rsid w:val="00ED44DF"/>
    <w:pPr>
      <w:ind w:left="720"/>
    </w:pPr>
    <w:rPr>
      <w:rFonts w:cs="Times New Roman"/>
    </w:rPr>
  </w:style>
  <w:style w:type="table" w:customStyle="1" w:styleId="TableGrid1">
    <w:name w:val="Table Grid1"/>
    <w:basedOn w:val="TableNormal"/>
    <w:next w:val="TableGrid"/>
    <w:uiPriority w:val="99"/>
    <w:rsid w:val="00ED44DF"/>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D44DF"/>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ED44DF"/>
    <w:pPr>
      <w:widowControl w:val="0"/>
      <w:autoSpaceDE w:val="0"/>
      <w:autoSpaceDN w:val="0"/>
      <w:adjustRightInd w:val="0"/>
      <w:ind w:left="1296" w:hanging="576"/>
    </w:pPr>
    <w:rPr>
      <w:rFonts w:cs="Times New Roman"/>
    </w:rPr>
  </w:style>
  <w:style w:type="character" w:customStyle="1" w:styleId="SJIBold">
    <w:name w:val="SJI Bold"/>
    <w:uiPriority w:val="1"/>
    <w:qFormat/>
    <w:rsid w:val="00ED44DF"/>
    <w:rPr>
      <w:b/>
    </w:rPr>
  </w:style>
  <w:style w:type="paragraph" w:customStyle="1" w:styleId="SJIText">
    <w:name w:val="SJI Text"/>
    <w:basedOn w:val="Normal"/>
    <w:next w:val="Normal"/>
    <w:qFormat/>
    <w:rsid w:val="00ED44DF"/>
    <w:rPr>
      <w:rFonts w:cs="Times New Roman"/>
    </w:rPr>
  </w:style>
  <w:style w:type="paragraph" w:customStyle="1" w:styleId="SJITableTitle">
    <w:name w:val="SJI Table Title"/>
    <w:basedOn w:val="Normal"/>
    <w:qFormat/>
    <w:rsid w:val="00ED44DF"/>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ED44DF"/>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ED44DF"/>
    <w:pPr>
      <w:numPr>
        <w:numId w:val="4"/>
      </w:numPr>
    </w:pPr>
  </w:style>
  <w:style w:type="paragraph" w:customStyle="1" w:styleId="SJITableNotation">
    <w:name w:val="SJI Table Notation"/>
    <w:basedOn w:val="SJITableText"/>
    <w:qFormat/>
    <w:rsid w:val="00ED44DF"/>
    <w:pPr>
      <w:spacing w:before="120" w:after="240"/>
    </w:pPr>
  </w:style>
  <w:style w:type="character" w:customStyle="1" w:styleId="SJIUnderline">
    <w:name w:val="SJI Underline"/>
    <w:uiPriority w:val="1"/>
    <w:qFormat/>
    <w:rsid w:val="00ED44DF"/>
    <w:rPr>
      <w:rFonts w:ascii="Times New Roman" w:hAnsi="Times New Roman"/>
      <w:sz w:val="28"/>
      <w:u w:val="single"/>
    </w:rPr>
  </w:style>
  <w:style w:type="paragraph" w:styleId="Caption">
    <w:name w:val="caption"/>
    <w:basedOn w:val="Normal"/>
    <w:next w:val="Normal"/>
    <w:uiPriority w:val="35"/>
    <w:semiHidden/>
    <w:unhideWhenUsed/>
    <w:qFormat/>
    <w:rsid w:val="00ED44DF"/>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ED44DF"/>
    <w:pPr>
      <w:jc w:val="center"/>
    </w:pPr>
    <w:rPr>
      <w:rFonts w:cs="Times New Roman"/>
      <w:b/>
      <w:bCs/>
      <w:sz w:val="28"/>
      <w:szCs w:val="28"/>
    </w:rPr>
  </w:style>
  <w:style w:type="character" w:customStyle="1" w:styleId="TitleChar">
    <w:name w:val="Title Char"/>
    <w:basedOn w:val="DefaultParagraphFont"/>
    <w:link w:val="Title"/>
    <w:uiPriority w:val="10"/>
    <w:locked/>
    <w:rsid w:val="00ED44DF"/>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ED44DF"/>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ED44DF"/>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ED44DF"/>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ED44DF"/>
    <w:rPr>
      <w:rFonts w:ascii="Bookman Old Style" w:hAnsi="Bookman Old Style" w:cs="Times New Roman"/>
      <w:color w:val="000000"/>
    </w:rPr>
  </w:style>
  <w:style w:type="paragraph" w:styleId="Quote">
    <w:name w:val="Quote"/>
    <w:basedOn w:val="Normal"/>
    <w:next w:val="Normal"/>
    <w:link w:val="QuoteChar"/>
    <w:uiPriority w:val="29"/>
    <w:qFormat/>
    <w:rsid w:val="00ED44DF"/>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44DF"/>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ED44DF"/>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ED44DF"/>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ED44DF"/>
    <w:pPr>
      <w:outlineLvl w:val="9"/>
    </w:pPr>
    <w:rPr>
      <w:b w:val="0"/>
      <w:caps w:val="0"/>
      <w:sz w:val="32"/>
    </w:rPr>
  </w:style>
  <w:style w:type="numbering" w:customStyle="1" w:styleId="NumberandSubs">
    <w:name w:val="Number and Subs"/>
    <w:pPr>
      <w:numPr>
        <w:numId w:val="1"/>
      </w:numPr>
    </w:pPr>
  </w:style>
  <w:style w:type="paragraph" w:styleId="NormalWeb">
    <w:name w:val="Normal (Web)"/>
    <w:basedOn w:val="Normal"/>
    <w:uiPriority w:val="99"/>
    <w:unhideWhenUsed/>
    <w:rsid w:val="0007389D"/>
    <w:pPr>
      <w:spacing w:before="100" w:beforeAutospacing="1" w:after="100" w:afterAutospacing="1" w:line="240" w:lineRule="auto"/>
      <w:ind w:firstLine="0"/>
    </w:pPr>
    <w:rPr>
      <w:rFonts w:ascii="Times New Roman" w:hAnsi="Times New Roman" w:cs="Times New Roman"/>
      <w:sz w:val="24"/>
      <w:szCs w:val="24"/>
    </w:rPr>
  </w:style>
  <w:style w:type="character" w:customStyle="1" w:styleId="number">
    <w:name w:val="number"/>
    <w:basedOn w:val="DefaultParagraphFont"/>
    <w:rsid w:val="002C1FCE"/>
  </w:style>
  <w:style w:type="character" w:customStyle="1" w:styleId="text">
    <w:name w:val="text"/>
    <w:basedOn w:val="DefaultParagraphFont"/>
    <w:rsid w:val="002C1FCE"/>
  </w:style>
  <w:style w:type="paragraph" w:styleId="Header">
    <w:name w:val="header"/>
    <w:basedOn w:val="Normal"/>
    <w:link w:val="HeaderChar"/>
    <w:uiPriority w:val="99"/>
    <w:unhideWhenUsed/>
    <w:rsid w:val="00ED3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3B9"/>
    <w:rPr>
      <w:rFonts w:ascii="Bookman Old Style" w:hAnsi="Bookman Old Style" w:cs="Calibri"/>
    </w:rPr>
  </w:style>
  <w:style w:type="paragraph" w:styleId="Footer">
    <w:name w:val="footer"/>
    <w:basedOn w:val="Normal"/>
    <w:link w:val="FooterChar"/>
    <w:uiPriority w:val="99"/>
    <w:unhideWhenUsed/>
    <w:rsid w:val="00ED3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3B9"/>
    <w:rPr>
      <w:rFonts w:ascii="Bookman Old Style" w:hAnsi="Bookman Old Style" w:cs="Calibri"/>
    </w:rPr>
  </w:style>
  <w:style w:type="table" w:customStyle="1" w:styleId="TableGrid11">
    <w:name w:val="Table Grid11"/>
    <w:basedOn w:val="TableNormal"/>
    <w:next w:val="TableGrid"/>
    <w:uiPriority w:val="99"/>
    <w:rsid w:val="004601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character" w:styleId="Hyperlink">
    <w:name w:val="Hyperlink"/>
    <w:basedOn w:val="DefaultParagraphFont"/>
    <w:uiPriority w:val="99"/>
    <w:unhideWhenUsed/>
    <w:rsid w:val="009E276B"/>
    <w:rPr>
      <w:color w:val="0563C1" w:themeColor="hyperlink"/>
      <w:u w:val="single"/>
    </w:rPr>
  </w:style>
  <w:style w:type="character" w:styleId="UnresolvedMention">
    <w:name w:val="Unresolved Mention"/>
    <w:basedOn w:val="DefaultParagraphFont"/>
    <w:uiPriority w:val="99"/>
    <w:semiHidden/>
    <w:unhideWhenUsed/>
    <w:rsid w:val="009E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4724">
      <w:bodyDiv w:val="1"/>
      <w:marLeft w:val="0"/>
      <w:marRight w:val="0"/>
      <w:marTop w:val="0"/>
      <w:marBottom w:val="0"/>
      <w:divBdr>
        <w:top w:val="none" w:sz="0" w:space="0" w:color="auto"/>
        <w:left w:val="none" w:sz="0" w:space="0" w:color="auto"/>
        <w:bottom w:val="none" w:sz="0" w:space="0" w:color="auto"/>
        <w:right w:val="none" w:sz="0" w:space="0" w:color="auto"/>
      </w:divBdr>
      <w:divsChild>
        <w:div w:id="1388381358">
          <w:marLeft w:val="0"/>
          <w:marRight w:val="0"/>
          <w:marTop w:val="0"/>
          <w:marBottom w:val="0"/>
          <w:divBdr>
            <w:top w:val="none" w:sz="0" w:space="0" w:color="auto"/>
            <w:left w:val="none" w:sz="0" w:space="0" w:color="auto"/>
            <w:bottom w:val="none" w:sz="0" w:space="0" w:color="auto"/>
            <w:right w:val="none" w:sz="0" w:space="0" w:color="auto"/>
          </w:divBdr>
          <w:divsChild>
            <w:div w:id="383994287">
              <w:marLeft w:val="0"/>
              <w:marRight w:val="0"/>
              <w:marTop w:val="0"/>
              <w:marBottom w:val="0"/>
              <w:divBdr>
                <w:top w:val="none" w:sz="0" w:space="0" w:color="auto"/>
                <w:left w:val="none" w:sz="0" w:space="0" w:color="auto"/>
                <w:bottom w:val="none" w:sz="0" w:space="0" w:color="auto"/>
                <w:right w:val="none" w:sz="0" w:space="0" w:color="auto"/>
              </w:divBdr>
              <w:divsChild>
                <w:div w:id="2805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579">
      <w:bodyDiv w:val="1"/>
      <w:marLeft w:val="0"/>
      <w:marRight w:val="0"/>
      <w:marTop w:val="0"/>
      <w:marBottom w:val="0"/>
      <w:divBdr>
        <w:top w:val="none" w:sz="0" w:space="0" w:color="auto"/>
        <w:left w:val="none" w:sz="0" w:space="0" w:color="auto"/>
        <w:bottom w:val="none" w:sz="0" w:space="0" w:color="auto"/>
        <w:right w:val="none" w:sz="0" w:space="0" w:color="auto"/>
      </w:divBdr>
      <w:divsChild>
        <w:div w:id="1669751193">
          <w:marLeft w:val="0"/>
          <w:marRight w:val="0"/>
          <w:marTop w:val="0"/>
          <w:marBottom w:val="0"/>
          <w:divBdr>
            <w:top w:val="none" w:sz="0" w:space="0" w:color="auto"/>
            <w:left w:val="none" w:sz="0" w:space="0" w:color="auto"/>
            <w:bottom w:val="none" w:sz="0" w:space="0" w:color="auto"/>
            <w:right w:val="none" w:sz="0" w:space="0" w:color="auto"/>
          </w:divBdr>
        </w:div>
        <w:div w:id="1461924151">
          <w:marLeft w:val="0"/>
          <w:marRight w:val="0"/>
          <w:marTop w:val="0"/>
          <w:marBottom w:val="0"/>
          <w:divBdr>
            <w:top w:val="none" w:sz="0" w:space="0" w:color="auto"/>
            <w:left w:val="none" w:sz="0" w:space="0" w:color="auto"/>
            <w:bottom w:val="none" w:sz="0" w:space="0" w:color="auto"/>
            <w:right w:val="none" w:sz="0" w:space="0" w:color="auto"/>
          </w:divBdr>
        </w:div>
        <w:div w:id="530723640">
          <w:marLeft w:val="0"/>
          <w:marRight w:val="0"/>
          <w:marTop w:val="0"/>
          <w:marBottom w:val="0"/>
          <w:divBdr>
            <w:top w:val="none" w:sz="0" w:space="0" w:color="auto"/>
            <w:left w:val="none" w:sz="0" w:space="0" w:color="auto"/>
            <w:bottom w:val="none" w:sz="0" w:space="0" w:color="auto"/>
            <w:right w:val="none" w:sz="0" w:space="0" w:color="auto"/>
          </w:divBdr>
        </w:div>
      </w:divsChild>
    </w:div>
    <w:div w:id="218169558">
      <w:bodyDiv w:val="1"/>
      <w:marLeft w:val="0"/>
      <w:marRight w:val="0"/>
      <w:marTop w:val="0"/>
      <w:marBottom w:val="0"/>
      <w:divBdr>
        <w:top w:val="none" w:sz="0" w:space="0" w:color="auto"/>
        <w:left w:val="none" w:sz="0" w:space="0" w:color="auto"/>
        <w:bottom w:val="none" w:sz="0" w:space="0" w:color="auto"/>
        <w:right w:val="none" w:sz="0" w:space="0" w:color="auto"/>
      </w:divBdr>
      <w:divsChild>
        <w:div w:id="87897702">
          <w:marLeft w:val="0"/>
          <w:marRight w:val="0"/>
          <w:marTop w:val="0"/>
          <w:marBottom w:val="0"/>
          <w:divBdr>
            <w:top w:val="none" w:sz="0" w:space="0" w:color="auto"/>
            <w:left w:val="none" w:sz="0" w:space="0" w:color="auto"/>
            <w:bottom w:val="none" w:sz="0" w:space="0" w:color="auto"/>
            <w:right w:val="none" w:sz="0" w:space="0" w:color="auto"/>
          </w:divBdr>
          <w:divsChild>
            <w:div w:id="2082941331">
              <w:marLeft w:val="0"/>
              <w:marRight w:val="0"/>
              <w:marTop w:val="0"/>
              <w:marBottom w:val="0"/>
              <w:divBdr>
                <w:top w:val="none" w:sz="0" w:space="0" w:color="auto"/>
                <w:left w:val="none" w:sz="0" w:space="0" w:color="auto"/>
                <w:bottom w:val="none" w:sz="0" w:space="0" w:color="auto"/>
                <w:right w:val="none" w:sz="0" w:space="0" w:color="auto"/>
              </w:divBdr>
              <w:divsChild>
                <w:div w:id="14581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11403">
      <w:bodyDiv w:val="1"/>
      <w:marLeft w:val="0"/>
      <w:marRight w:val="0"/>
      <w:marTop w:val="0"/>
      <w:marBottom w:val="0"/>
      <w:divBdr>
        <w:top w:val="none" w:sz="0" w:space="0" w:color="auto"/>
        <w:left w:val="none" w:sz="0" w:space="0" w:color="auto"/>
        <w:bottom w:val="none" w:sz="0" w:space="0" w:color="auto"/>
        <w:right w:val="none" w:sz="0" w:space="0" w:color="auto"/>
      </w:divBdr>
      <w:divsChild>
        <w:div w:id="639844750">
          <w:marLeft w:val="0"/>
          <w:marRight w:val="0"/>
          <w:marTop w:val="0"/>
          <w:marBottom w:val="0"/>
          <w:divBdr>
            <w:top w:val="none" w:sz="0" w:space="0" w:color="auto"/>
            <w:left w:val="none" w:sz="0" w:space="0" w:color="auto"/>
            <w:bottom w:val="none" w:sz="0" w:space="0" w:color="auto"/>
            <w:right w:val="none" w:sz="0" w:space="0" w:color="auto"/>
          </w:divBdr>
        </w:div>
        <w:div w:id="241643742">
          <w:marLeft w:val="0"/>
          <w:marRight w:val="0"/>
          <w:marTop w:val="0"/>
          <w:marBottom w:val="0"/>
          <w:divBdr>
            <w:top w:val="none" w:sz="0" w:space="0" w:color="auto"/>
            <w:left w:val="none" w:sz="0" w:space="0" w:color="auto"/>
            <w:bottom w:val="none" w:sz="0" w:space="0" w:color="auto"/>
            <w:right w:val="none" w:sz="0" w:space="0" w:color="auto"/>
          </w:divBdr>
        </w:div>
        <w:div w:id="1168397862">
          <w:marLeft w:val="0"/>
          <w:marRight w:val="0"/>
          <w:marTop w:val="0"/>
          <w:marBottom w:val="0"/>
          <w:divBdr>
            <w:top w:val="none" w:sz="0" w:space="0" w:color="auto"/>
            <w:left w:val="none" w:sz="0" w:space="0" w:color="auto"/>
            <w:bottom w:val="none" w:sz="0" w:space="0" w:color="auto"/>
            <w:right w:val="none" w:sz="0" w:space="0" w:color="auto"/>
          </w:divBdr>
        </w:div>
        <w:div w:id="125897289">
          <w:marLeft w:val="0"/>
          <w:marRight w:val="0"/>
          <w:marTop w:val="0"/>
          <w:marBottom w:val="0"/>
          <w:divBdr>
            <w:top w:val="none" w:sz="0" w:space="0" w:color="auto"/>
            <w:left w:val="none" w:sz="0" w:space="0" w:color="auto"/>
            <w:bottom w:val="none" w:sz="0" w:space="0" w:color="auto"/>
            <w:right w:val="none" w:sz="0" w:space="0" w:color="auto"/>
          </w:divBdr>
        </w:div>
      </w:divsChild>
    </w:div>
    <w:div w:id="690647546">
      <w:bodyDiv w:val="1"/>
      <w:marLeft w:val="0"/>
      <w:marRight w:val="0"/>
      <w:marTop w:val="0"/>
      <w:marBottom w:val="0"/>
      <w:divBdr>
        <w:top w:val="none" w:sz="0" w:space="0" w:color="auto"/>
        <w:left w:val="none" w:sz="0" w:space="0" w:color="auto"/>
        <w:bottom w:val="none" w:sz="0" w:space="0" w:color="auto"/>
        <w:right w:val="none" w:sz="0" w:space="0" w:color="auto"/>
      </w:divBdr>
      <w:divsChild>
        <w:div w:id="116877703">
          <w:marLeft w:val="0"/>
          <w:marRight w:val="0"/>
          <w:marTop w:val="0"/>
          <w:marBottom w:val="0"/>
          <w:divBdr>
            <w:top w:val="none" w:sz="0" w:space="0" w:color="auto"/>
            <w:left w:val="none" w:sz="0" w:space="0" w:color="auto"/>
            <w:bottom w:val="none" w:sz="0" w:space="0" w:color="auto"/>
            <w:right w:val="none" w:sz="0" w:space="0" w:color="auto"/>
          </w:divBdr>
        </w:div>
        <w:div w:id="430201892">
          <w:marLeft w:val="0"/>
          <w:marRight w:val="0"/>
          <w:marTop w:val="0"/>
          <w:marBottom w:val="0"/>
          <w:divBdr>
            <w:top w:val="none" w:sz="0" w:space="0" w:color="auto"/>
            <w:left w:val="none" w:sz="0" w:space="0" w:color="auto"/>
            <w:bottom w:val="none" w:sz="0" w:space="0" w:color="auto"/>
            <w:right w:val="none" w:sz="0" w:space="0" w:color="auto"/>
          </w:divBdr>
        </w:div>
        <w:div w:id="1718622216">
          <w:marLeft w:val="0"/>
          <w:marRight w:val="0"/>
          <w:marTop w:val="0"/>
          <w:marBottom w:val="0"/>
          <w:divBdr>
            <w:top w:val="none" w:sz="0" w:space="0" w:color="auto"/>
            <w:left w:val="none" w:sz="0" w:space="0" w:color="auto"/>
            <w:bottom w:val="none" w:sz="0" w:space="0" w:color="auto"/>
            <w:right w:val="none" w:sz="0" w:space="0" w:color="auto"/>
          </w:divBdr>
        </w:div>
        <w:div w:id="125851859">
          <w:marLeft w:val="0"/>
          <w:marRight w:val="0"/>
          <w:marTop w:val="0"/>
          <w:marBottom w:val="0"/>
          <w:divBdr>
            <w:top w:val="none" w:sz="0" w:space="0" w:color="auto"/>
            <w:left w:val="none" w:sz="0" w:space="0" w:color="auto"/>
            <w:bottom w:val="none" w:sz="0" w:space="0" w:color="auto"/>
            <w:right w:val="none" w:sz="0" w:space="0" w:color="auto"/>
          </w:divBdr>
        </w:div>
      </w:divsChild>
    </w:div>
    <w:div w:id="932467945">
      <w:bodyDiv w:val="1"/>
      <w:marLeft w:val="0"/>
      <w:marRight w:val="0"/>
      <w:marTop w:val="0"/>
      <w:marBottom w:val="0"/>
      <w:divBdr>
        <w:top w:val="none" w:sz="0" w:space="0" w:color="auto"/>
        <w:left w:val="none" w:sz="0" w:space="0" w:color="auto"/>
        <w:bottom w:val="none" w:sz="0" w:space="0" w:color="auto"/>
        <w:right w:val="none" w:sz="0" w:space="0" w:color="auto"/>
      </w:divBdr>
      <w:divsChild>
        <w:div w:id="1907186185">
          <w:marLeft w:val="0"/>
          <w:marRight w:val="0"/>
          <w:marTop w:val="0"/>
          <w:marBottom w:val="0"/>
          <w:divBdr>
            <w:top w:val="none" w:sz="0" w:space="0" w:color="auto"/>
            <w:left w:val="none" w:sz="0" w:space="0" w:color="auto"/>
            <w:bottom w:val="none" w:sz="0" w:space="0" w:color="auto"/>
            <w:right w:val="none" w:sz="0" w:space="0" w:color="auto"/>
          </w:divBdr>
          <w:divsChild>
            <w:div w:id="361901572">
              <w:marLeft w:val="0"/>
              <w:marRight w:val="0"/>
              <w:marTop w:val="0"/>
              <w:marBottom w:val="0"/>
              <w:divBdr>
                <w:top w:val="none" w:sz="0" w:space="0" w:color="auto"/>
                <w:left w:val="none" w:sz="0" w:space="0" w:color="auto"/>
                <w:bottom w:val="none" w:sz="0" w:space="0" w:color="auto"/>
                <w:right w:val="none" w:sz="0" w:space="0" w:color="auto"/>
              </w:divBdr>
              <w:divsChild>
                <w:div w:id="13446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77600">
      <w:bodyDiv w:val="1"/>
      <w:marLeft w:val="0"/>
      <w:marRight w:val="0"/>
      <w:marTop w:val="0"/>
      <w:marBottom w:val="0"/>
      <w:divBdr>
        <w:top w:val="none" w:sz="0" w:space="0" w:color="auto"/>
        <w:left w:val="none" w:sz="0" w:space="0" w:color="auto"/>
        <w:bottom w:val="none" w:sz="0" w:space="0" w:color="auto"/>
        <w:right w:val="none" w:sz="0" w:space="0" w:color="auto"/>
      </w:divBdr>
    </w:div>
    <w:div w:id="1229070618">
      <w:bodyDiv w:val="1"/>
      <w:marLeft w:val="0"/>
      <w:marRight w:val="0"/>
      <w:marTop w:val="0"/>
      <w:marBottom w:val="0"/>
      <w:divBdr>
        <w:top w:val="none" w:sz="0" w:space="0" w:color="auto"/>
        <w:left w:val="none" w:sz="0" w:space="0" w:color="auto"/>
        <w:bottom w:val="none" w:sz="0" w:space="0" w:color="auto"/>
        <w:right w:val="none" w:sz="0" w:space="0" w:color="auto"/>
      </w:divBdr>
      <w:divsChild>
        <w:div w:id="172843952">
          <w:marLeft w:val="0"/>
          <w:marRight w:val="0"/>
          <w:marTop w:val="0"/>
          <w:marBottom w:val="0"/>
          <w:divBdr>
            <w:top w:val="none" w:sz="0" w:space="0" w:color="auto"/>
            <w:left w:val="none" w:sz="0" w:space="0" w:color="auto"/>
            <w:bottom w:val="none" w:sz="0" w:space="0" w:color="auto"/>
            <w:right w:val="none" w:sz="0" w:space="0" w:color="auto"/>
          </w:divBdr>
        </w:div>
        <w:div w:id="1901859962">
          <w:marLeft w:val="0"/>
          <w:marRight w:val="0"/>
          <w:marTop w:val="0"/>
          <w:marBottom w:val="0"/>
          <w:divBdr>
            <w:top w:val="none" w:sz="0" w:space="0" w:color="auto"/>
            <w:left w:val="none" w:sz="0" w:space="0" w:color="auto"/>
            <w:bottom w:val="none" w:sz="0" w:space="0" w:color="auto"/>
            <w:right w:val="none" w:sz="0" w:space="0" w:color="auto"/>
          </w:divBdr>
        </w:div>
        <w:div w:id="450249117">
          <w:marLeft w:val="0"/>
          <w:marRight w:val="0"/>
          <w:marTop w:val="0"/>
          <w:marBottom w:val="0"/>
          <w:divBdr>
            <w:top w:val="none" w:sz="0" w:space="0" w:color="auto"/>
            <w:left w:val="none" w:sz="0" w:space="0" w:color="auto"/>
            <w:bottom w:val="none" w:sz="0" w:space="0" w:color="auto"/>
            <w:right w:val="none" w:sz="0" w:space="0" w:color="auto"/>
          </w:divBdr>
        </w:div>
      </w:divsChild>
    </w:div>
    <w:div w:id="1460300751">
      <w:bodyDiv w:val="1"/>
      <w:marLeft w:val="0"/>
      <w:marRight w:val="0"/>
      <w:marTop w:val="0"/>
      <w:marBottom w:val="0"/>
      <w:divBdr>
        <w:top w:val="none" w:sz="0" w:space="0" w:color="auto"/>
        <w:left w:val="none" w:sz="0" w:space="0" w:color="auto"/>
        <w:bottom w:val="none" w:sz="0" w:space="0" w:color="auto"/>
        <w:right w:val="none" w:sz="0" w:space="0" w:color="auto"/>
      </w:divBdr>
      <w:divsChild>
        <w:div w:id="1933931650">
          <w:marLeft w:val="0"/>
          <w:marRight w:val="0"/>
          <w:marTop w:val="0"/>
          <w:marBottom w:val="0"/>
          <w:divBdr>
            <w:top w:val="none" w:sz="0" w:space="0" w:color="auto"/>
            <w:left w:val="none" w:sz="0" w:space="0" w:color="auto"/>
            <w:bottom w:val="none" w:sz="0" w:space="0" w:color="auto"/>
            <w:right w:val="none" w:sz="0" w:space="0" w:color="auto"/>
          </w:divBdr>
          <w:divsChild>
            <w:div w:id="1685589970">
              <w:marLeft w:val="0"/>
              <w:marRight w:val="0"/>
              <w:marTop w:val="0"/>
              <w:marBottom w:val="0"/>
              <w:divBdr>
                <w:top w:val="none" w:sz="0" w:space="0" w:color="auto"/>
                <w:left w:val="none" w:sz="0" w:space="0" w:color="auto"/>
                <w:bottom w:val="none" w:sz="0" w:space="0" w:color="auto"/>
                <w:right w:val="none" w:sz="0" w:space="0" w:color="auto"/>
              </w:divBdr>
              <w:divsChild>
                <w:div w:id="11268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9668">
      <w:bodyDiv w:val="1"/>
      <w:marLeft w:val="0"/>
      <w:marRight w:val="0"/>
      <w:marTop w:val="0"/>
      <w:marBottom w:val="0"/>
      <w:divBdr>
        <w:top w:val="none" w:sz="0" w:space="0" w:color="auto"/>
        <w:left w:val="none" w:sz="0" w:space="0" w:color="auto"/>
        <w:bottom w:val="none" w:sz="0" w:space="0" w:color="auto"/>
        <w:right w:val="none" w:sz="0" w:space="0" w:color="auto"/>
      </w:divBdr>
      <w:divsChild>
        <w:div w:id="1301422592">
          <w:marLeft w:val="0"/>
          <w:marRight w:val="0"/>
          <w:marTop w:val="0"/>
          <w:marBottom w:val="0"/>
          <w:divBdr>
            <w:top w:val="none" w:sz="0" w:space="0" w:color="auto"/>
            <w:left w:val="none" w:sz="0" w:space="0" w:color="auto"/>
            <w:bottom w:val="none" w:sz="0" w:space="0" w:color="auto"/>
            <w:right w:val="none" w:sz="0" w:space="0" w:color="auto"/>
          </w:divBdr>
          <w:divsChild>
            <w:div w:id="857817918">
              <w:marLeft w:val="0"/>
              <w:marRight w:val="0"/>
              <w:marTop w:val="0"/>
              <w:marBottom w:val="0"/>
              <w:divBdr>
                <w:top w:val="none" w:sz="0" w:space="0" w:color="auto"/>
                <w:left w:val="none" w:sz="0" w:space="0" w:color="auto"/>
                <w:bottom w:val="none" w:sz="0" w:space="0" w:color="auto"/>
                <w:right w:val="none" w:sz="0" w:space="0" w:color="auto"/>
              </w:divBdr>
              <w:divsChild>
                <w:div w:id="18954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8220">
      <w:bodyDiv w:val="1"/>
      <w:marLeft w:val="0"/>
      <w:marRight w:val="0"/>
      <w:marTop w:val="0"/>
      <w:marBottom w:val="0"/>
      <w:divBdr>
        <w:top w:val="none" w:sz="0" w:space="0" w:color="auto"/>
        <w:left w:val="none" w:sz="0" w:space="0" w:color="auto"/>
        <w:bottom w:val="none" w:sz="0" w:space="0" w:color="auto"/>
        <w:right w:val="none" w:sz="0" w:space="0" w:color="auto"/>
      </w:divBdr>
      <w:divsChild>
        <w:div w:id="1634947435">
          <w:marLeft w:val="0"/>
          <w:marRight w:val="0"/>
          <w:marTop w:val="0"/>
          <w:marBottom w:val="0"/>
          <w:divBdr>
            <w:top w:val="none" w:sz="0" w:space="0" w:color="auto"/>
            <w:left w:val="none" w:sz="0" w:space="0" w:color="auto"/>
            <w:bottom w:val="none" w:sz="0" w:space="0" w:color="auto"/>
            <w:right w:val="none" w:sz="0" w:space="0" w:color="auto"/>
          </w:divBdr>
        </w:div>
        <w:div w:id="343017982">
          <w:marLeft w:val="0"/>
          <w:marRight w:val="0"/>
          <w:marTop w:val="0"/>
          <w:marBottom w:val="0"/>
          <w:divBdr>
            <w:top w:val="none" w:sz="0" w:space="0" w:color="auto"/>
            <w:left w:val="none" w:sz="0" w:space="0" w:color="auto"/>
            <w:bottom w:val="none" w:sz="0" w:space="0" w:color="auto"/>
            <w:right w:val="none" w:sz="0" w:space="0" w:color="auto"/>
          </w:divBdr>
        </w:div>
      </w:divsChild>
    </w:div>
    <w:div w:id="1802337365">
      <w:bodyDiv w:val="1"/>
      <w:marLeft w:val="0"/>
      <w:marRight w:val="0"/>
      <w:marTop w:val="0"/>
      <w:marBottom w:val="0"/>
      <w:divBdr>
        <w:top w:val="none" w:sz="0" w:space="0" w:color="auto"/>
        <w:left w:val="none" w:sz="0" w:space="0" w:color="auto"/>
        <w:bottom w:val="none" w:sz="0" w:space="0" w:color="auto"/>
        <w:right w:val="none" w:sz="0" w:space="0" w:color="auto"/>
      </w:divBdr>
      <w:divsChild>
        <w:div w:id="1942448346">
          <w:marLeft w:val="0"/>
          <w:marRight w:val="0"/>
          <w:marTop w:val="0"/>
          <w:marBottom w:val="0"/>
          <w:divBdr>
            <w:top w:val="none" w:sz="0" w:space="0" w:color="auto"/>
            <w:left w:val="none" w:sz="0" w:space="0" w:color="auto"/>
            <w:bottom w:val="none" w:sz="0" w:space="0" w:color="auto"/>
            <w:right w:val="none" w:sz="0" w:space="0" w:color="auto"/>
          </w:divBdr>
        </w:div>
        <w:div w:id="606692395">
          <w:marLeft w:val="0"/>
          <w:marRight w:val="0"/>
          <w:marTop w:val="0"/>
          <w:marBottom w:val="0"/>
          <w:divBdr>
            <w:top w:val="none" w:sz="0" w:space="0" w:color="auto"/>
            <w:left w:val="none" w:sz="0" w:space="0" w:color="auto"/>
            <w:bottom w:val="none" w:sz="0" w:space="0" w:color="auto"/>
            <w:right w:val="none" w:sz="0" w:space="0" w:color="auto"/>
          </w:divBdr>
        </w:div>
        <w:div w:id="1492676117">
          <w:marLeft w:val="0"/>
          <w:marRight w:val="0"/>
          <w:marTop w:val="0"/>
          <w:marBottom w:val="0"/>
          <w:divBdr>
            <w:top w:val="none" w:sz="0" w:space="0" w:color="auto"/>
            <w:left w:val="none" w:sz="0" w:space="0" w:color="auto"/>
            <w:bottom w:val="none" w:sz="0" w:space="0" w:color="auto"/>
            <w:right w:val="none" w:sz="0" w:space="0" w:color="auto"/>
          </w:divBdr>
        </w:div>
        <w:div w:id="1286623154">
          <w:marLeft w:val="0"/>
          <w:marRight w:val="0"/>
          <w:marTop w:val="0"/>
          <w:marBottom w:val="0"/>
          <w:divBdr>
            <w:top w:val="none" w:sz="0" w:space="0" w:color="auto"/>
            <w:left w:val="none" w:sz="0" w:space="0" w:color="auto"/>
            <w:bottom w:val="none" w:sz="0" w:space="0" w:color="auto"/>
            <w:right w:val="none" w:sz="0" w:space="0" w:color="auto"/>
          </w:divBdr>
        </w:div>
        <w:div w:id="2093693178">
          <w:marLeft w:val="0"/>
          <w:marRight w:val="0"/>
          <w:marTop w:val="0"/>
          <w:marBottom w:val="0"/>
          <w:divBdr>
            <w:top w:val="none" w:sz="0" w:space="0" w:color="auto"/>
            <w:left w:val="none" w:sz="0" w:space="0" w:color="auto"/>
            <w:bottom w:val="none" w:sz="0" w:space="0" w:color="auto"/>
            <w:right w:val="none" w:sz="0" w:space="0" w:color="auto"/>
          </w:divBdr>
        </w:div>
      </w:divsChild>
    </w:div>
    <w:div w:id="203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10</cp:revision>
  <dcterms:created xsi:type="dcterms:W3CDTF">2026-03-22T15:45:00Z</dcterms:created>
  <dcterms:modified xsi:type="dcterms:W3CDTF">2026-03-26T17:42:00Z</dcterms:modified>
</cp:coreProperties>
</file>