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5222" w14:textId="07AD7E1E" w:rsidR="00EE4941" w:rsidRPr="00380A3B" w:rsidRDefault="00EE4941" w:rsidP="00EE4941">
      <w:pPr>
        <w:pStyle w:val="Heading3"/>
      </w:pPr>
      <w:bookmarkStart w:id="0" w:name="_Toc109650311"/>
      <w:bookmarkStart w:id="1" w:name="_Toc109807588"/>
      <w:r w:rsidRPr="00380A3B">
        <w:t xml:space="preserve">7.9 </w:t>
      </w:r>
      <w:r w:rsidR="0061189C" w:rsidRPr="00B35102">
        <w:t>[</w:t>
      </w:r>
      <w:r w:rsidRPr="00380A3B">
        <w:t>VEHICULAR</w:t>
      </w:r>
      <w:r w:rsidR="0061189C" w:rsidRPr="00B35102">
        <w:t>]</w:t>
      </w:r>
      <w:r w:rsidRPr="00380A3B">
        <w:t xml:space="preserve"> </w:t>
      </w:r>
      <w:r w:rsidR="0061189C" w:rsidRPr="00B35102">
        <w:t>[</w:t>
      </w:r>
      <w:r w:rsidRPr="00380A3B">
        <w:t>VESSEL</w:t>
      </w:r>
      <w:r w:rsidR="0061189C" w:rsidRPr="00B35102">
        <w:t>]</w:t>
      </w:r>
      <w:r w:rsidRPr="00380A3B">
        <w:t xml:space="preserve"> HOMICIDE</w:t>
      </w:r>
      <w:bookmarkEnd w:id="0"/>
      <w:bookmarkEnd w:id="1"/>
    </w:p>
    <w:p w14:paraId="3189D5F8" w14:textId="77777777" w:rsidR="00EE4941" w:rsidRPr="00380A3B" w:rsidRDefault="00EE4941" w:rsidP="00EE4941">
      <w:pPr>
        <w:pStyle w:val="SJIStatuteinTitle"/>
      </w:pPr>
      <w:r w:rsidRPr="00380A3B">
        <w:t>§ 782.071 or § 782.072, Fla. Stat.</w:t>
      </w:r>
    </w:p>
    <w:p w14:paraId="0FE24910" w14:textId="1F3375F0" w:rsidR="00EE4941" w:rsidRPr="00A6108A" w:rsidRDefault="00EE4941" w:rsidP="00C5445A">
      <w:pPr>
        <w:rPr>
          <w:b/>
          <w:bCs/>
        </w:rPr>
      </w:pPr>
      <w:r w:rsidRPr="00A6108A">
        <w:rPr>
          <w:b/>
          <w:bCs/>
        </w:rPr>
        <w:t xml:space="preserve">To prove the crime of [Vehicular] [Vessel] Homicide, the State must prove the following </w:t>
      </w:r>
      <w:r w:rsidR="002D06FE" w:rsidRPr="00A6108A">
        <w:rPr>
          <w:b/>
          <w:bCs/>
        </w:rPr>
        <w:t xml:space="preserve">two </w:t>
      </w:r>
      <w:r w:rsidRPr="00A6108A">
        <w:rPr>
          <w:b/>
          <w:bCs/>
        </w:rPr>
        <w:t>elements beyond a reasonable doubt:</w:t>
      </w:r>
    </w:p>
    <w:p w14:paraId="2E756DA2" w14:textId="77777777" w:rsidR="002D06FE" w:rsidRPr="00547635" w:rsidRDefault="002D06FE" w:rsidP="00547635">
      <w:pPr>
        <w:pStyle w:val="ListParagraph"/>
        <w:numPr>
          <w:ilvl w:val="0"/>
          <w:numId w:val="7"/>
        </w:numPr>
        <w:ind w:left="1296" w:hanging="576"/>
        <w:rPr>
          <w:i/>
          <w:iCs/>
        </w:rPr>
      </w:pPr>
      <w:r w:rsidRPr="00F46461">
        <w:t>(Defendant)</w:t>
      </w:r>
      <w:r w:rsidRPr="00547635">
        <w:rPr>
          <w:b/>
          <w:bCs/>
        </w:rPr>
        <w:t xml:space="preserve"> operated a [motor vehicle] [vessel] in a reckless manner likely to cause the death of or great bodily harm to another person.</w:t>
      </w:r>
    </w:p>
    <w:p w14:paraId="76AE2863" w14:textId="3BFC658E" w:rsidR="002D06FE" w:rsidRPr="00547635" w:rsidRDefault="002D06FE" w:rsidP="00547635">
      <w:pPr>
        <w:pStyle w:val="ListParagraph"/>
        <w:numPr>
          <w:ilvl w:val="0"/>
          <w:numId w:val="7"/>
        </w:numPr>
        <w:ind w:left="1296" w:hanging="576"/>
        <w:rPr>
          <w:b/>
          <w:bCs/>
          <w:i/>
          <w:iCs/>
        </w:rPr>
      </w:pPr>
      <w:r w:rsidRPr="00547635">
        <w:rPr>
          <w:b/>
          <w:bCs/>
        </w:rPr>
        <w:t xml:space="preserve">[His] [Her] reckless operation of a [motor vehicle] [vessel] caused the death of </w:t>
      </w:r>
      <w:r w:rsidR="00D12AF1" w:rsidRPr="00547635">
        <w:rPr>
          <w:b/>
          <w:bCs/>
        </w:rPr>
        <w:t>[</w:t>
      </w:r>
      <w:r w:rsidRPr="00F46461">
        <w:t>(victim)</w:t>
      </w:r>
      <w:r w:rsidRPr="00547635">
        <w:rPr>
          <w:b/>
          <w:bCs/>
        </w:rPr>
        <w:t xml:space="preserve">] </w:t>
      </w:r>
      <w:r w:rsidR="00A9420D" w:rsidRPr="00547635">
        <w:rPr>
          <w:b/>
          <w:bCs/>
        </w:rPr>
        <w:t>[</w:t>
      </w:r>
      <w:r w:rsidRPr="00547635">
        <w:rPr>
          <w:b/>
          <w:bCs/>
        </w:rPr>
        <w:t>an unborn child by injury to the mother].</w:t>
      </w:r>
    </w:p>
    <w:p w14:paraId="5A153CD9" w14:textId="118901B5" w:rsidR="00EE4941" w:rsidRPr="00547635" w:rsidRDefault="00EE4941" w:rsidP="00C5445A">
      <w:pPr>
        <w:rPr>
          <w:b/>
          <w:bCs/>
        </w:rPr>
      </w:pPr>
      <w:r w:rsidRPr="00547635">
        <w:rPr>
          <w:b/>
          <w:bCs/>
        </w:rPr>
        <w:t xml:space="preserve">“Great bodily harm” means </w:t>
      </w:r>
      <w:r w:rsidR="0061189C" w:rsidRPr="00547635">
        <w:rPr>
          <w:b/>
          <w:bCs/>
        </w:rPr>
        <w:t xml:space="preserve">harm that is more than </w:t>
      </w:r>
      <w:r w:rsidRPr="00547635">
        <w:rPr>
          <w:b/>
          <w:bCs/>
        </w:rPr>
        <w:t>slight, trivial, minor, or moderate</w:t>
      </w:r>
      <w:r w:rsidR="00465045" w:rsidRPr="00547635">
        <w:rPr>
          <w:b/>
          <w:bCs/>
        </w:rPr>
        <w:t>.</w:t>
      </w:r>
      <w:r w:rsidRPr="00547635">
        <w:rPr>
          <w:b/>
          <w:bCs/>
        </w:rPr>
        <w:t xml:space="preserve"> </w:t>
      </w:r>
    </w:p>
    <w:p w14:paraId="7BCC24AC" w14:textId="77777777" w:rsidR="00EE4941" w:rsidRPr="00380A3B" w:rsidRDefault="00EE4941" w:rsidP="00EE4941">
      <w:pPr>
        <w:pStyle w:val="SJITextItalic"/>
      </w:pPr>
      <w:r w:rsidRPr="00380A3B">
        <w:t>Luzardo v. State, 147 So. 3d 1083 (Fla. 3d DCA 2014).</w:t>
      </w:r>
    </w:p>
    <w:p w14:paraId="14EDDC15" w14:textId="084F3EE1" w:rsidR="00E04AE7" w:rsidRPr="001261D2" w:rsidRDefault="00EE4941" w:rsidP="001261D2">
      <w:pPr>
        <w:rPr>
          <w:b/>
          <w:color w:val="212121"/>
        </w:rPr>
      </w:pPr>
      <w:r w:rsidRPr="00380A3B">
        <w:rPr>
          <w:b/>
          <w:bCs/>
        </w:rPr>
        <w:t xml:space="preserve">The State does not have to prove the defendant intended to harm or injure anyone. However, the reckless operation of a [motor vehicle] [vessel] requires the State to prove more than a failure to use ordinary care. A “reckless manner” means in willful or wanton disregard for the safety of persons or property. </w:t>
      </w:r>
      <w:r w:rsidRPr="00380A3B">
        <w:rPr>
          <w:b/>
          <w:color w:val="212121"/>
        </w:rPr>
        <w:t>“Willful” means intentional, knowing</w:t>
      </w:r>
      <w:r w:rsidR="00E9638D">
        <w:rPr>
          <w:b/>
          <w:color w:val="212121"/>
        </w:rPr>
        <w:t>,</w:t>
      </w:r>
      <w:r w:rsidRPr="00380A3B">
        <w:rPr>
          <w:b/>
          <w:color w:val="212121"/>
        </w:rPr>
        <w:t xml:space="preserve"> and purposeful. “Wanton” means with a conscious and intentional indifference to consequences and with the knowledge that damage is likely to be done to persons or property.</w:t>
      </w:r>
      <w:bookmarkStart w:id="2" w:name="_Hlk205308751"/>
    </w:p>
    <w:bookmarkEnd w:id="2"/>
    <w:p w14:paraId="2A07F103" w14:textId="7B269CAB" w:rsidR="0088767E" w:rsidRPr="00314D94" w:rsidRDefault="0088767E" w:rsidP="0088767E">
      <w:pPr>
        <w:spacing w:after="0" w:line="240" w:lineRule="auto"/>
        <w:rPr>
          <w:iCs/>
        </w:rPr>
      </w:pPr>
      <w:r w:rsidRPr="00314D94">
        <w:rPr>
          <w:i/>
          <w:iCs/>
        </w:rPr>
        <w:t xml:space="preserve">Give if applicable. </w:t>
      </w:r>
      <w:bookmarkStart w:id="3" w:name="_Hlk208579831"/>
      <w:r w:rsidRPr="00314D94">
        <w:rPr>
          <w:i/>
          <w:iCs/>
        </w:rPr>
        <w:t>Reaves v. State</w:t>
      </w:r>
      <w:r w:rsidRPr="00314D94">
        <w:rPr>
          <w:iCs/>
        </w:rPr>
        <w:t xml:space="preserve">, </w:t>
      </w:r>
      <w:r w:rsidRPr="00EA6E0D">
        <w:rPr>
          <w:i/>
        </w:rPr>
        <w:t>979 So. 2d 1066</w:t>
      </w:r>
      <w:r w:rsidR="00EA6E0D" w:rsidRPr="00EA6E0D">
        <w:rPr>
          <w:i/>
        </w:rPr>
        <w:t xml:space="preserve"> </w:t>
      </w:r>
      <w:r w:rsidRPr="00EA6E0D">
        <w:rPr>
          <w:i/>
        </w:rPr>
        <w:t>(Fla. 1st DCA 2008).</w:t>
      </w:r>
      <w:bookmarkEnd w:id="3"/>
    </w:p>
    <w:p w14:paraId="146DD13E" w14:textId="57FFAB83" w:rsidR="001261D2" w:rsidRPr="00F46461" w:rsidRDefault="0088767E" w:rsidP="00F46461">
      <w:pPr>
        <w:rPr>
          <w:b/>
          <w:bCs/>
          <w:color w:val="212121"/>
        </w:rPr>
      </w:pPr>
      <w:r w:rsidRPr="00314D94">
        <w:rPr>
          <w:b/>
          <w:bCs/>
          <w:color w:val="212121"/>
        </w:rPr>
        <w:t xml:space="preserve">The conduct of </w:t>
      </w:r>
      <w:r w:rsidR="00D060C1">
        <w:rPr>
          <w:b/>
          <w:bCs/>
          <w:color w:val="212121"/>
        </w:rPr>
        <w:t>[</w:t>
      </w:r>
      <w:r w:rsidRPr="00314D94">
        <w:rPr>
          <w:color w:val="212121"/>
        </w:rPr>
        <w:t>(victim)</w:t>
      </w:r>
      <w:r w:rsidR="00D060C1" w:rsidRPr="00EA6E0D">
        <w:rPr>
          <w:b/>
          <w:bCs/>
          <w:color w:val="212121"/>
        </w:rPr>
        <w:t>]</w:t>
      </w:r>
      <w:r w:rsidRPr="00314D94">
        <w:rPr>
          <w:color w:val="212121"/>
        </w:rPr>
        <w:t xml:space="preserve"> </w:t>
      </w:r>
      <w:r w:rsidR="00D060C1">
        <w:rPr>
          <w:b/>
          <w:bCs/>
          <w:color w:val="212121"/>
        </w:rPr>
        <w:t>[another] [another person]</w:t>
      </w:r>
      <w:r w:rsidRPr="00314D94">
        <w:rPr>
          <w:b/>
          <w:bCs/>
          <w:color w:val="212121"/>
        </w:rPr>
        <w:t xml:space="preserve"> is a defense </w:t>
      </w:r>
      <w:r w:rsidR="001261D2" w:rsidRPr="00314D94">
        <w:rPr>
          <w:b/>
          <w:bCs/>
          <w:color w:val="212121"/>
        </w:rPr>
        <w:t xml:space="preserve">to this </w:t>
      </w:r>
      <w:r w:rsidR="00D060C1">
        <w:rPr>
          <w:b/>
          <w:bCs/>
          <w:color w:val="212121"/>
        </w:rPr>
        <w:t xml:space="preserve">crime </w:t>
      </w:r>
      <w:r w:rsidRPr="00314D94">
        <w:rPr>
          <w:b/>
          <w:bCs/>
          <w:color w:val="212121"/>
        </w:rPr>
        <w:t xml:space="preserve">only when that conduct was the sole cause of the accident that resulted in </w:t>
      </w:r>
      <w:r w:rsidR="001261D2" w:rsidRPr="00314D94">
        <w:rPr>
          <w:b/>
          <w:bCs/>
          <w:color w:val="212121"/>
        </w:rPr>
        <w:t xml:space="preserve">a </w:t>
      </w:r>
      <w:r w:rsidRPr="00314D94">
        <w:rPr>
          <w:b/>
          <w:bCs/>
          <w:color w:val="212121"/>
        </w:rPr>
        <w:t xml:space="preserve">death. </w:t>
      </w:r>
    </w:p>
    <w:p w14:paraId="7C4189BD" w14:textId="611DB800" w:rsidR="00EE4941" w:rsidRPr="00380A3B" w:rsidRDefault="00EE4941" w:rsidP="00EE4941">
      <w:pPr>
        <w:pStyle w:val="SJITextItalic"/>
      </w:pPr>
      <w:r w:rsidRPr="00380A3B">
        <w:t>Give if applicable.</w:t>
      </w:r>
    </w:p>
    <w:p w14:paraId="794E2173" w14:textId="77777777" w:rsidR="00EE4941" w:rsidRPr="00380A3B" w:rsidRDefault="00EE4941" w:rsidP="00EE4941">
      <w:pPr>
        <w:rPr>
          <w:b/>
          <w:bCs/>
        </w:rPr>
      </w:pPr>
      <w:r w:rsidRPr="00380A3B">
        <w:rPr>
          <w:b/>
          <w:bCs/>
        </w:rPr>
        <w:t>If you find the defendant guilty of [Vehicular] [Vessel] Homicide, you must then determine whether the State has further proved beyond a reasonable doubt that:</w:t>
      </w:r>
    </w:p>
    <w:p w14:paraId="45663A7A" w14:textId="77777777" w:rsidR="00EE4941" w:rsidRPr="00A02391" w:rsidRDefault="00EE4941" w:rsidP="00EE4941">
      <w:pPr>
        <w:pStyle w:val="SJIText"/>
        <w:numPr>
          <w:ilvl w:val="0"/>
          <w:numId w:val="3"/>
        </w:numPr>
        <w:ind w:left="1296" w:hanging="576"/>
        <w:rPr>
          <w:b/>
          <w:bCs/>
        </w:rPr>
      </w:pPr>
      <w:bookmarkStart w:id="4" w:name="_Toc109650312"/>
      <w:r w:rsidRPr="00A02391">
        <w:rPr>
          <w:b/>
          <w:bCs/>
        </w:rPr>
        <w:t>At the time of the accident,</w:t>
      </w:r>
      <w:r w:rsidRPr="00A64B60">
        <w:t xml:space="preserve"> </w:t>
      </w:r>
      <w:r w:rsidRPr="00380A3B">
        <w:t>(defendant)</w:t>
      </w:r>
      <w:r w:rsidRPr="00A64B60">
        <w:t xml:space="preserve"> </w:t>
      </w:r>
      <w:r w:rsidRPr="00A02391">
        <w:rPr>
          <w:b/>
          <w:bCs/>
        </w:rPr>
        <w:t>knew, or should have known, that the accident occurred; and</w:t>
      </w:r>
      <w:bookmarkEnd w:id="4"/>
    </w:p>
    <w:p w14:paraId="7DDE4457" w14:textId="7F719C13" w:rsidR="00EE4941" w:rsidRPr="005404F7" w:rsidRDefault="00EE4941" w:rsidP="005404F7">
      <w:pPr>
        <w:pStyle w:val="SJIText"/>
        <w:numPr>
          <w:ilvl w:val="0"/>
          <w:numId w:val="3"/>
        </w:numPr>
        <w:ind w:left="1296" w:hanging="576"/>
      </w:pPr>
      <w:bookmarkStart w:id="5" w:name="_Toc109650313"/>
      <w:r w:rsidRPr="00380A3B">
        <w:t xml:space="preserve">(Defendant) </w:t>
      </w:r>
      <w:r w:rsidRPr="00380A3B">
        <w:rPr>
          <w:b/>
          <w:bCs/>
        </w:rPr>
        <w:t xml:space="preserve">failed to give information and render aid as required by law. </w:t>
      </w:r>
      <w:r w:rsidRPr="00380A3B">
        <w:t>(Read applicable portion of § 316.062, Fla. Stat., or</w:t>
      </w:r>
      <w:r w:rsidR="00C676B2">
        <w:t xml:space="preserve"> </w:t>
      </w:r>
      <w:r w:rsidRPr="00380A3B">
        <w:t>§ 327.30, Fla. Stat.)</w:t>
      </w:r>
      <w:bookmarkEnd w:id="5"/>
    </w:p>
    <w:p w14:paraId="6BC1859C" w14:textId="7AD7216E" w:rsidR="00F46461" w:rsidRPr="00465045" w:rsidRDefault="00C676B2" w:rsidP="00465045">
      <w:pPr>
        <w:rPr>
          <w:b/>
          <w:bCs/>
        </w:rPr>
      </w:pPr>
      <w:r w:rsidRPr="00314D94">
        <w:rPr>
          <w:b/>
          <w:bCs/>
        </w:rPr>
        <w:t xml:space="preserve">The </w:t>
      </w:r>
      <w:r w:rsidR="00EE4941" w:rsidRPr="00314D94">
        <w:rPr>
          <w:b/>
          <w:bCs/>
        </w:rPr>
        <w:t>State</w:t>
      </w:r>
      <w:r w:rsidR="00EE4941" w:rsidRPr="00380A3B">
        <w:rPr>
          <w:b/>
          <w:bCs/>
        </w:rPr>
        <w:t xml:space="preserve"> is not required to prove </w:t>
      </w:r>
      <w:r w:rsidR="00EE4941" w:rsidRPr="00380A3B">
        <w:t>(defendant)</w:t>
      </w:r>
      <w:r w:rsidR="00EE4941" w:rsidRPr="00380A3B">
        <w:rPr>
          <w:b/>
          <w:bCs/>
        </w:rPr>
        <w:t xml:space="preserve"> knew that the accident resulted in injury or death</w:t>
      </w:r>
      <w:r w:rsidR="00465045">
        <w:rPr>
          <w:b/>
          <w:bCs/>
        </w:rPr>
        <w:t>.</w:t>
      </w:r>
    </w:p>
    <w:p w14:paraId="20F1DBD6" w14:textId="5FBD70CE" w:rsidR="00EA6E0D" w:rsidRPr="00380A3B" w:rsidRDefault="00EA6E0D" w:rsidP="00EA6E0D">
      <w:pPr>
        <w:pStyle w:val="SJITextItalic"/>
      </w:pPr>
      <w:r w:rsidRPr="00380A3B">
        <w:t xml:space="preserve">Give </w:t>
      </w:r>
      <w:r>
        <w:t xml:space="preserve">only </w:t>
      </w:r>
      <w:r w:rsidRPr="00380A3B">
        <w:t xml:space="preserve">if applicable. § 782.071, Fla. Stat.  </w:t>
      </w:r>
    </w:p>
    <w:p w14:paraId="798B5E08" w14:textId="77777777" w:rsidR="00EA6E0D" w:rsidRPr="00F46461" w:rsidRDefault="00EA6E0D" w:rsidP="00EA6E0D">
      <w:pPr>
        <w:rPr>
          <w:rStyle w:val="SJIBold"/>
          <w:bCs/>
        </w:rPr>
      </w:pPr>
      <w:r w:rsidRPr="00380A3B">
        <w:rPr>
          <w:b/>
          <w:bCs/>
        </w:rPr>
        <w:t xml:space="preserve">An “unborn child” means a member of the species </w:t>
      </w:r>
      <w:r>
        <w:rPr>
          <w:b/>
          <w:bCs/>
          <w:i/>
          <w:iCs/>
        </w:rPr>
        <w:t>H</w:t>
      </w:r>
      <w:r w:rsidRPr="00D66CAD">
        <w:rPr>
          <w:b/>
          <w:bCs/>
          <w:i/>
          <w:iCs/>
        </w:rPr>
        <w:t>omo sapiens</w:t>
      </w:r>
      <w:r w:rsidRPr="00380A3B">
        <w:rPr>
          <w:b/>
          <w:bCs/>
        </w:rPr>
        <w:t>, at any stage of development, who is carried in the womb.</w:t>
      </w:r>
    </w:p>
    <w:p w14:paraId="1678B3F1" w14:textId="1F17EBDA" w:rsidR="00EE4941" w:rsidRPr="00EA6E0D" w:rsidRDefault="00EE4941" w:rsidP="00EA6E0D">
      <w:pPr>
        <w:spacing w:after="0"/>
        <w:rPr>
          <w:i/>
          <w:iCs/>
        </w:rPr>
      </w:pPr>
      <w:r w:rsidRPr="00380A3B">
        <w:rPr>
          <w:i/>
          <w:iCs/>
        </w:rPr>
        <w:lastRenderedPageBreak/>
        <w:t>Applicable only to Vehicular Homicide.</w:t>
      </w:r>
      <w:r w:rsidR="00EA6E0D">
        <w:rPr>
          <w:i/>
          <w:iCs/>
        </w:rPr>
        <w:t xml:space="preserve"> </w:t>
      </w:r>
      <w:r w:rsidRPr="00EA6E0D">
        <w:rPr>
          <w:i/>
          <w:iCs/>
        </w:rPr>
        <w:t>§ 316.003, Fla. Stat.</w:t>
      </w:r>
      <w:r w:rsidRPr="00380A3B">
        <w:t xml:space="preserve"> </w:t>
      </w:r>
      <w:r w:rsidRPr="00EA6E0D">
        <w:rPr>
          <w:i/>
          <w:iCs/>
        </w:rPr>
        <w:t>Some of these terms have their own statutory definitions which should be given if necessary.</w:t>
      </w:r>
      <w:r w:rsidRPr="00380A3B">
        <w:t xml:space="preserve"> </w:t>
      </w:r>
    </w:p>
    <w:p w14:paraId="2F9BEECE" w14:textId="77777777" w:rsidR="00EE4941" w:rsidRPr="00380A3B" w:rsidRDefault="00EE4941" w:rsidP="00EE4941">
      <w:pPr>
        <w:rPr>
          <w:b/>
        </w:rPr>
      </w:pPr>
      <w:r w:rsidRPr="00380A3B">
        <w:rPr>
          <w:b/>
        </w:rPr>
        <w:t>A “motor vehicle” is a self-propelled vehicle not operated upon rails or guideway[, but not including any bicycle, electric bicycle,</w:t>
      </w:r>
      <w:r w:rsidRPr="00B35102">
        <w:rPr>
          <w:b/>
        </w:rPr>
        <w:t xml:space="preserve"> </w:t>
      </w:r>
      <w:r w:rsidRPr="00380A3B">
        <w:rPr>
          <w:b/>
        </w:rPr>
        <w:t>motorized scooter, electric personal assistive mobility device, mobile carrier, personal delivery device, swamp buggy, or moped].</w:t>
      </w:r>
    </w:p>
    <w:p w14:paraId="51622961" w14:textId="70DF22E0" w:rsidR="00EE4941" w:rsidRPr="00380A3B" w:rsidRDefault="002E56AF" w:rsidP="00EE4941">
      <w:pPr>
        <w:pStyle w:val="SJITextItalic"/>
      </w:pPr>
      <w:r w:rsidRPr="00380A3B">
        <w:t>Applicable only to Vessel Homicide.</w:t>
      </w:r>
      <w:r w:rsidR="00F46461">
        <w:t xml:space="preserve"> </w:t>
      </w:r>
      <w:r w:rsidR="00EE4941" w:rsidRPr="00380A3B">
        <w:t>§ 327.02</w:t>
      </w:r>
      <w:r w:rsidR="00D060C1">
        <w:t>,</w:t>
      </w:r>
      <w:r w:rsidR="00EE4941" w:rsidRPr="00380A3B">
        <w:t xml:space="preserve"> Fla. Stat. </w:t>
      </w:r>
    </w:p>
    <w:p w14:paraId="3DDA3D96" w14:textId="77777777" w:rsidR="00EE4941" w:rsidRPr="00380A3B" w:rsidRDefault="00EE4941" w:rsidP="00EE4941">
      <w:pPr>
        <w:rPr>
          <w:b/>
          <w:bCs/>
        </w:rPr>
      </w:pPr>
      <w:r w:rsidRPr="00380A3B">
        <w:rPr>
          <w:b/>
          <w:bCs/>
        </w:rPr>
        <w:t>“Vessel” is synonymous with boat and includes every description of watercraft, barge, and airboat, other than a seaplane on the water, used or capable of being used as a means of transportation on water.</w:t>
      </w:r>
    </w:p>
    <w:p w14:paraId="69D7FFE2" w14:textId="77777777" w:rsidR="00EE4941" w:rsidRDefault="00EE4941" w:rsidP="00EE4941">
      <w:pPr>
        <w:jc w:val="both"/>
        <w:rPr>
          <w:b/>
        </w:rPr>
      </w:pPr>
      <w:r w:rsidRPr="00380A3B">
        <w:rPr>
          <w:b/>
        </w:rPr>
        <w:t xml:space="preserve">“Operate” means to </w:t>
      </w:r>
      <w:proofErr w:type="gramStart"/>
      <w:r w:rsidRPr="00380A3B">
        <w:rPr>
          <w:b/>
        </w:rPr>
        <w:t>be in charge of</w:t>
      </w:r>
      <w:proofErr w:type="gramEnd"/>
      <w:r w:rsidRPr="00380A3B">
        <w:rPr>
          <w:b/>
        </w:rPr>
        <w:t>, in command of, or in actual physical control of a vessel upon the waters of this state, to exercise control over or to have responsibility for a vessel’s navigation or safety while the vessel is underway upon the waters of this state, or to control or steer a vessel being towed by another vessel upon the waters of the state.</w:t>
      </w:r>
    </w:p>
    <w:p w14:paraId="1E8067AE" w14:textId="60ED3EE5" w:rsidR="00EE4941" w:rsidRPr="00AE2327" w:rsidRDefault="00EE4941" w:rsidP="00EE4941">
      <w:pPr>
        <w:pStyle w:val="SJIComments"/>
        <w:rPr>
          <w:rStyle w:val="SJIBold"/>
          <w:b/>
          <w:bCs/>
        </w:rPr>
      </w:pPr>
      <w:r w:rsidRPr="00AE2327">
        <w:rPr>
          <w:rStyle w:val="SJIBold"/>
          <w:b/>
          <w:bCs/>
        </w:rPr>
        <w:t>Lesser Included Offenses</w:t>
      </w:r>
    </w:p>
    <w:p w14:paraId="3F164B3D" w14:textId="30039934" w:rsidR="00EE4941" w:rsidRPr="00380A3B" w:rsidRDefault="0061189C" w:rsidP="00EE4941">
      <w:pPr>
        <w:pStyle w:val="Heading4"/>
      </w:pPr>
      <w:bookmarkStart w:id="6" w:name="_Toc109650314"/>
      <w:r w:rsidRPr="00B35102">
        <w:t>[</w:t>
      </w:r>
      <w:r w:rsidR="00EE4941" w:rsidRPr="00380A3B">
        <w:t>VEHICULAR</w:t>
      </w:r>
      <w:r w:rsidRPr="00B35102">
        <w:t>]</w:t>
      </w:r>
      <w:r w:rsidR="00EE4941" w:rsidRPr="00380A3B">
        <w:t xml:space="preserve"> </w:t>
      </w:r>
      <w:r w:rsidRPr="00B35102">
        <w:t>[</w:t>
      </w:r>
      <w:r w:rsidR="00EE4941" w:rsidRPr="00380A3B">
        <w:t>VESSEL</w:t>
      </w:r>
      <w:r w:rsidRPr="00B35102">
        <w:t>]</w:t>
      </w:r>
      <w:r w:rsidR="00EE4941" w:rsidRPr="00380A3B">
        <w:t xml:space="preserve"> HOMICIDE</w:t>
      </w:r>
      <w:r w:rsidR="00EE4941" w:rsidRPr="00314D94">
        <w:t xml:space="preserve"> </w:t>
      </w:r>
      <w:r>
        <w:t>—</w:t>
      </w:r>
      <w:r w:rsidR="00EE4941" w:rsidRPr="00380A3B">
        <w:t xml:space="preserve"> 782.071 or 782.072</w:t>
      </w:r>
      <w:bookmarkEnd w:id="6"/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2845"/>
        <w:gridCol w:w="2921"/>
        <w:gridCol w:w="2008"/>
        <w:gridCol w:w="1576"/>
      </w:tblGrid>
      <w:tr w:rsidR="00EE4941" w:rsidRPr="00380A3B" w14:paraId="773C5409" w14:textId="77777777" w:rsidTr="00C02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1" w:type="pct"/>
          </w:tcPr>
          <w:p w14:paraId="55513282" w14:textId="77777777" w:rsidR="00EE4941" w:rsidRPr="00F00237" w:rsidRDefault="00EE4941" w:rsidP="00B86595">
            <w:pPr>
              <w:pStyle w:val="SJITableText"/>
            </w:pPr>
            <w:r w:rsidRPr="00F00237">
              <w:t>CATEGORY ONE</w:t>
            </w:r>
          </w:p>
        </w:tc>
        <w:tc>
          <w:tcPr>
            <w:tcW w:w="1562" w:type="pct"/>
          </w:tcPr>
          <w:p w14:paraId="270B8CC8" w14:textId="77777777" w:rsidR="00EE4941" w:rsidRPr="00F00237" w:rsidRDefault="00EE4941" w:rsidP="00B86595">
            <w:pPr>
              <w:pStyle w:val="SJITableText"/>
            </w:pPr>
            <w:r w:rsidRPr="00F00237">
              <w:t>CATEGORY TWO</w:t>
            </w:r>
          </w:p>
        </w:tc>
        <w:tc>
          <w:tcPr>
            <w:tcW w:w="1074" w:type="pct"/>
          </w:tcPr>
          <w:p w14:paraId="0124892F" w14:textId="77777777" w:rsidR="00EE4941" w:rsidRPr="00F00237" w:rsidRDefault="00EE4941" w:rsidP="00B86595">
            <w:pPr>
              <w:pStyle w:val="SJITableText"/>
            </w:pPr>
            <w:r w:rsidRPr="00F00237">
              <w:t>FLA. STAT.</w:t>
            </w:r>
          </w:p>
        </w:tc>
        <w:tc>
          <w:tcPr>
            <w:tcW w:w="843" w:type="pct"/>
          </w:tcPr>
          <w:p w14:paraId="71AF9036" w14:textId="77777777" w:rsidR="00EE4941" w:rsidRPr="00F00237" w:rsidRDefault="00EE4941" w:rsidP="00B86595">
            <w:pPr>
              <w:pStyle w:val="SJITableText"/>
            </w:pPr>
            <w:r w:rsidRPr="00F00237">
              <w:t>INS. NO.</w:t>
            </w:r>
          </w:p>
        </w:tc>
      </w:tr>
      <w:tr w:rsidR="00EE4941" w:rsidRPr="00380A3B" w14:paraId="5C7C0184" w14:textId="77777777" w:rsidTr="00C02584">
        <w:tc>
          <w:tcPr>
            <w:tcW w:w="1521" w:type="pct"/>
          </w:tcPr>
          <w:p w14:paraId="6070E2B7" w14:textId="3CE4C919" w:rsidR="00EE4941" w:rsidRPr="00591B43" w:rsidRDefault="00EE4941" w:rsidP="00B86595">
            <w:pPr>
              <w:pStyle w:val="SJITableText"/>
            </w:pPr>
            <w:r w:rsidRPr="00591B43">
              <w:t xml:space="preserve">Reckless </w:t>
            </w:r>
            <w:r w:rsidR="00EA6E0D">
              <w:t>[</w:t>
            </w:r>
            <w:r w:rsidRPr="00591B43">
              <w:t>driving</w:t>
            </w:r>
            <w:r w:rsidR="00EA6E0D">
              <w:t>] [operation of a vessel]*</w:t>
            </w:r>
            <w:r w:rsidRPr="00EA6E0D">
              <w:t xml:space="preserve"> </w:t>
            </w:r>
          </w:p>
        </w:tc>
        <w:tc>
          <w:tcPr>
            <w:tcW w:w="1562" w:type="pct"/>
          </w:tcPr>
          <w:p w14:paraId="65B673A6" w14:textId="77777777" w:rsidR="00EE4941" w:rsidRPr="005315E3" w:rsidRDefault="00EE4941" w:rsidP="00B86595">
            <w:pPr>
              <w:pStyle w:val="SJITableText"/>
              <w:rPr>
                <w:u w:val="single"/>
              </w:rPr>
            </w:pPr>
          </w:p>
        </w:tc>
        <w:tc>
          <w:tcPr>
            <w:tcW w:w="1074" w:type="pct"/>
          </w:tcPr>
          <w:p w14:paraId="237F9A19" w14:textId="778DC184" w:rsidR="00EE4941" w:rsidRPr="00380A3B" w:rsidRDefault="00EE4941" w:rsidP="00B86595">
            <w:pPr>
              <w:pStyle w:val="SJITableText"/>
            </w:pPr>
            <w:r w:rsidRPr="00380A3B">
              <w:t>316.192</w:t>
            </w:r>
            <w:r w:rsidR="00EA6E0D">
              <w:t xml:space="preserve"> or 327.33</w:t>
            </w:r>
          </w:p>
        </w:tc>
        <w:tc>
          <w:tcPr>
            <w:tcW w:w="843" w:type="pct"/>
          </w:tcPr>
          <w:p w14:paraId="71476F0C" w14:textId="4DBF3F1B" w:rsidR="00EE4941" w:rsidRPr="00F46461" w:rsidRDefault="00EE4941" w:rsidP="00B86595">
            <w:pPr>
              <w:pStyle w:val="SJITableText"/>
            </w:pPr>
            <w:r w:rsidRPr="00F46461">
              <w:t>28.5</w:t>
            </w:r>
            <w:r w:rsidR="00EA6E0D">
              <w:t xml:space="preserve"> or 28.19</w:t>
            </w:r>
          </w:p>
        </w:tc>
      </w:tr>
      <w:tr w:rsidR="00EE4941" w:rsidRPr="00380A3B" w14:paraId="0E7BA569" w14:textId="77777777" w:rsidTr="00C02584">
        <w:tc>
          <w:tcPr>
            <w:tcW w:w="1521" w:type="pct"/>
          </w:tcPr>
          <w:p w14:paraId="78B2A541" w14:textId="77777777" w:rsidR="00EE4941" w:rsidRPr="00380A3B" w:rsidRDefault="00EE4941" w:rsidP="00B86595">
            <w:pPr>
              <w:pStyle w:val="SJITableText"/>
            </w:pPr>
          </w:p>
        </w:tc>
        <w:tc>
          <w:tcPr>
            <w:tcW w:w="1562" w:type="pct"/>
          </w:tcPr>
          <w:p w14:paraId="787AB63B" w14:textId="77777777" w:rsidR="00EE4941" w:rsidRPr="00F46461" w:rsidRDefault="00EE4941" w:rsidP="00B86595">
            <w:pPr>
              <w:pStyle w:val="SJITableText"/>
            </w:pPr>
            <w:r w:rsidRPr="00F46461">
              <w:t xml:space="preserve">Culpable negligence </w:t>
            </w:r>
            <w:r w:rsidR="00E9638D" w:rsidRPr="00F46461">
              <w:t>*</w:t>
            </w:r>
          </w:p>
        </w:tc>
        <w:tc>
          <w:tcPr>
            <w:tcW w:w="1074" w:type="pct"/>
          </w:tcPr>
          <w:p w14:paraId="16ADECF2" w14:textId="77777777" w:rsidR="00EE4941" w:rsidRPr="00380A3B" w:rsidRDefault="00EE4941" w:rsidP="00B86595">
            <w:pPr>
              <w:pStyle w:val="SJITableText"/>
            </w:pPr>
            <w:r w:rsidRPr="00380A3B">
              <w:t>784.05(2)</w:t>
            </w:r>
          </w:p>
        </w:tc>
        <w:tc>
          <w:tcPr>
            <w:tcW w:w="843" w:type="pct"/>
          </w:tcPr>
          <w:p w14:paraId="2967CEF7" w14:textId="77777777" w:rsidR="00EE4941" w:rsidRPr="00380A3B" w:rsidRDefault="00EE4941" w:rsidP="00B86595">
            <w:pPr>
              <w:pStyle w:val="SJITableText"/>
            </w:pPr>
            <w:r w:rsidRPr="00380A3B">
              <w:t>8.9</w:t>
            </w:r>
          </w:p>
        </w:tc>
      </w:tr>
      <w:tr w:rsidR="00EE4941" w:rsidRPr="00380A3B" w14:paraId="497FE5B9" w14:textId="77777777" w:rsidTr="00C02584">
        <w:tc>
          <w:tcPr>
            <w:tcW w:w="1521" w:type="pct"/>
          </w:tcPr>
          <w:p w14:paraId="38857227" w14:textId="77777777" w:rsidR="00EE4941" w:rsidRPr="00380A3B" w:rsidRDefault="00EE4941" w:rsidP="00B86595">
            <w:pPr>
              <w:pStyle w:val="SJITableText"/>
            </w:pPr>
          </w:p>
        </w:tc>
        <w:tc>
          <w:tcPr>
            <w:tcW w:w="1562" w:type="pct"/>
          </w:tcPr>
          <w:p w14:paraId="7279272B" w14:textId="2A55F7A8" w:rsidR="00EE4941" w:rsidRPr="00F46461" w:rsidRDefault="00EE4941" w:rsidP="00B86595">
            <w:pPr>
              <w:pStyle w:val="SJITableText"/>
            </w:pPr>
            <w:r w:rsidRPr="00F46461">
              <w:t>Culpable negligence</w:t>
            </w:r>
            <w:r w:rsidR="00657C5E" w:rsidRPr="00F46461">
              <w:t>*</w:t>
            </w:r>
          </w:p>
        </w:tc>
        <w:tc>
          <w:tcPr>
            <w:tcW w:w="1074" w:type="pct"/>
          </w:tcPr>
          <w:p w14:paraId="2CE09721" w14:textId="77777777" w:rsidR="00EE4941" w:rsidRPr="00380A3B" w:rsidRDefault="00EE4941" w:rsidP="00B86595">
            <w:pPr>
              <w:pStyle w:val="SJITableText"/>
            </w:pPr>
            <w:r w:rsidRPr="00380A3B">
              <w:t>784.05(1)</w:t>
            </w:r>
          </w:p>
        </w:tc>
        <w:tc>
          <w:tcPr>
            <w:tcW w:w="843" w:type="pct"/>
          </w:tcPr>
          <w:p w14:paraId="3F12A63A" w14:textId="77777777" w:rsidR="00EE4941" w:rsidRPr="00380A3B" w:rsidRDefault="00EE4941" w:rsidP="00B86595">
            <w:pPr>
              <w:pStyle w:val="SJITableText"/>
            </w:pPr>
            <w:r w:rsidRPr="00380A3B">
              <w:t>8.9</w:t>
            </w:r>
          </w:p>
        </w:tc>
      </w:tr>
    </w:tbl>
    <w:p w14:paraId="4A9CBE34" w14:textId="77777777" w:rsidR="00EE4941" w:rsidRPr="00380A3B" w:rsidRDefault="00EE4941" w:rsidP="00EE4941">
      <w:pPr>
        <w:pStyle w:val="SJIComments"/>
      </w:pPr>
      <w:r w:rsidRPr="00380A3B">
        <w:t>Comments</w:t>
      </w:r>
    </w:p>
    <w:p w14:paraId="6DCDB63B" w14:textId="34955BEF" w:rsidR="004C1FD2" w:rsidRPr="001261D2" w:rsidRDefault="00314D94" w:rsidP="00A9420D">
      <w:pPr>
        <w:rPr>
          <w:iCs/>
        </w:rPr>
      </w:pPr>
      <w:r>
        <w:rPr>
          <w:iCs/>
        </w:rPr>
        <w:t xml:space="preserve">It is unclear whether the language in </w:t>
      </w:r>
      <w:r w:rsidR="00EE4941" w:rsidRPr="001261D2">
        <w:rPr>
          <w:i/>
          <w:iCs/>
        </w:rPr>
        <w:t>Union v. State</w:t>
      </w:r>
      <w:r w:rsidR="00EE4941" w:rsidRPr="001261D2">
        <w:rPr>
          <w:iCs/>
        </w:rPr>
        <w:t>, 642 So. 2d 91, 94 (Fla. 1st DCA 1994)</w:t>
      </w:r>
      <w:r>
        <w:rPr>
          <w:iCs/>
        </w:rPr>
        <w:t xml:space="preserve"> and </w:t>
      </w:r>
      <w:r w:rsidR="00EE4941" w:rsidRPr="001261D2">
        <w:rPr>
          <w:i/>
          <w:iCs/>
        </w:rPr>
        <w:t>Michel v. State</w:t>
      </w:r>
      <w:r w:rsidR="00EE4941" w:rsidRPr="001261D2">
        <w:rPr>
          <w:iCs/>
        </w:rPr>
        <w:t>, 752 So. 2d 6</w:t>
      </w:r>
      <w:r>
        <w:rPr>
          <w:iCs/>
        </w:rPr>
        <w:t xml:space="preserve"> </w:t>
      </w:r>
      <w:r w:rsidR="00EE4941" w:rsidRPr="001261D2">
        <w:rPr>
          <w:iCs/>
        </w:rPr>
        <w:t>Fla. 5th DCA 2000)</w:t>
      </w:r>
      <w:r>
        <w:rPr>
          <w:iCs/>
        </w:rPr>
        <w:t xml:space="preserve"> about it being unfair or unjust to hold the defendant criminally responsible based on the decedent’s conduct should be given as a special instruction. </w:t>
      </w:r>
      <w:r w:rsidRPr="00314D94">
        <w:rPr>
          <w:i/>
        </w:rPr>
        <w:t>Cf.</w:t>
      </w:r>
      <w:r>
        <w:rPr>
          <w:iCs/>
        </w:rPr>
        <w:t xml:space="preserve"> </w:t>
      </w:r>
      <w:r w:rsidRPr="00314D94">
        <w:rPr>
          <w:i/>
          <w:iCs/>
        </w:rPr>
        <w:t>Reaves v. State</w:t>
      </w:r>
      <w:r w:rsidRPr="00314D94">
        <w:rPr>
          <w:iCs/>
        </w:rPr>
        <w:t>, 979 So. 2d 1066, 1069 (Fla. 1st DCA 2008).</w:t>
      </w:r>
    </w:p>
    <w:p w14:paraId="6CDD04AC" w14:textId="77777777" w:rsidR="00E34872" w:rsidRPr="00314D94" w:rsidRDefault="00E34872" w:rsidP="00E34872">
      <w:pPr>
        <w:rPr>
          <w:iCs/>
        </w:rPr>
      </w:pPr>
      <w:r w:rsidRPr="00314D94">
        <w:rPr>
          <w:iCs/>
        </w:rPr>
        <w:t xml:space="preserve">*Non-homicide lesser included crimes need not be given where it is undisputed that a death occurred </w:t>
      </w:r>
      <w:proofErr w:type="gramStart"/>
      <w:r w:rsidRPr="00314D94">
        <w:rPr>
          <w:iCs/>
        </w:rPr>
        <w:t>as a result of</w:t>
      </w:r>
      <w:proofErr w:type="gramEnd"/>
      <w:r w:rsidRPr="00314D94">
        <w:rPr>
          <w:iCs/>
        </w:rPr>
        <w:t xml:space="preserve"> the operation of the vehicle or vessel. </w:t>
      </w:r>
      <w:r w:rsidRPr="00314D94">
        <w:rPr>
          <w:i/>
        </w:rPr>
        <w:t>See Knowles v. State</w:t>
      </w:r>
      <w:r w:rsidRPr="00314D94">
        <w:rPr>
          <w:iCs/>
        </w:rPr>
        <w:t xml:space="preserve">, 29 So.3d 466 (Fla. 4th DCA 2010) and </w:t>
      </w:r>
      <w:r w:rsidRPr="00314D94">
        <w:rPr>
          <w:i/>
        </w:rPr>
        <w:t>Barritt v. State</w:t>
      </w:r>
      <w:r w:rsidRPr="00314D94">
        <w:rPr>
          <w:iCs/>
        </w:rPr>
        <w:t>, 531 So.2d 338 (Fla. 1988).</w:t>
      </w:r>
    </w:p>
    <w:p w14:paraId="684F9F99" w14:textId="2590E07A" w:rsidR="0061189C" w:rsidRPr="00314D94" w:rsidRDefault="005D654B" w:rsidP="00A9420D">
      <w:pPr>
        <w:rPr>
          <w:iCs/>
        </w:rPr>
      </w:pPr>
      <w:r w:rsidRPr="00314D94">
        <w:rPr>
          <w:iCs/>
        </w:rPr>
        <w:t>A</w:t>
      </w:r>
      <w:r w:rsidR="00D66CAD" w:rsidRPr="00314D94">
        <w:rPr>
          <w:iCs/>
        </w:rPr>
        <w:t xml:space="preserve">s of October 1, 2025, a </w:t>
      </w:r>
      <w:r w:rsidRPr="00314D94">
        <w:rPr>
          <w:iCs/>
        </w:rPr>
        <w:t xml:space="preserve">conviction for Vehicular or Vessel Homicide becomes a </w:t>
      </w:r>
      <w:proofErr w:type="gramStart"/>
      <w:r w:rsidRPr="00314D94">
        <w:rPr>
          <w:iCs/>
        </w:rPr>
        <w:t>first</w:t>
      </w:r>
      <w:r w:rsidR="0061189C" w:rsidRPr="00314D94">
        <w:rPr>
          <w:iCs/>
        </w:rPr>
        <w:t xml:space="preserve"> </w:t>
      </w:r>
      <w:r w:rsidRPr="00314D94">
        <w:rPr>
          <w:iCs/>
        </w:rPr>
        <w:t>degree</w:t>
      </w:r>
      <w:proofErr w:type="gramEnd"/>
      <w:r w:rsidRPr="00314D94">
        <w:rPr>
          <w:iCs/>
        </w:rPr>
        <w:t xml:space="preserve"> felony if the </w:t>
      </w:r>
      <w:r w:rsidR="0061189C" w:rsidRPr="00314D94">
        <w:rPr>
          <w:iCs/>
        </w:rPr>
        <w:t>d</w:t>
      </w:r>
      <w:r w:rsidRPr="00314D94">
        <w:rPr>
          <w:iCs/>
        </w:rPr>
        <w:t xml:space="preserve">efendant has a prior conviction for DUI Manslaughter, BUI Manslaughter, Vehicular Homicide, or Vessel Homicide. As of </w:t>
      </w:r>
      <w:r w:rsidR="00D66CAD" w:rsidRPr="00314D94">
        <w:rPr>
          <w:iCs/>
        </w:rPr>
        <w:t>October</w:t>
      </w:r>
      <w:r w:rsidRPr="00314D94">
        <w:rPr>
          <w:iCs/>
        </w:rPr>
        <w:t xml:space="preserve"> 2025, it was unclear whether the existence of </w:t>
      </w:r>
      <w:r w:rsidR="00D66CAD" w:rsidRPr="00314D94">
        <w:rPr>
          <w:iCs/>
        </w:rPr>
        <w:t xml:space="preserve">such </w:t>
      </w:r>
      <w:r w:rsidRPr="00314D94">
        <w:rPr>
          <w:iCs/>
        </w:rPr>
        <w:t xml:space="preserve">a prior </w:t>
      </w:r>
      <w:r w:rsidR="008F2519" w:rsidRPr="00314D94">
        <w:rPr>
          <w:iCs/>
        </w:rPr>
        <w:t>conviction</w:t>
      </w:r>
      <w:r w:rsidRPr="00314D94">
        <w:rPr>
          <w:iCs/>
        </w:rPr>
        <w:t xml:space="preserve"> is an element </w:t>
      </w:r>
      <w:r w:rsidR="00E34872" w:rsidRPr="00314D94">
        <w:rPr>
          <w:iCs/>
        </w:rPr>
        <w:t xml:space="preserve">of the crime </w:t>
      </w:r>
      <w:r w:rsidR="00D66CAD" w:rsidRPr="00314D94">
        <w:rPr>
          <w:iCs/>
        </w:rPr>
        <w:t xml:space="preserve">that must be proven to a jury beyond a reasonable doubt </w:t>
      </w:r>
      <w:r w:rsidRPr="00314D94">
        <w:rPr>
          <w:iCs/>
        </w:rPr>
        <w:t>or a recidivist factor t</w:t>
      </w:r>
      <w:r w:rsidR="00D66CAD" w:rsidRPr="00314D94">
        <w:rPr>
          <w:iCs/>
        </w:rPr>
        <w:t xml:space="preserve">hat can be </w:t>
      </w:r>
      <w:r w:rsidRPr="00314D94">
        <w:rPr>
          <w:iCs/>
        </w:rPr>
        <w:t xml:space="preserve">proven to the judge under a preponderance of the evidence standard at sentencing. </w:t>
      </w:r>
    </w:p>
    <w:p w14:paraId="29477D2B" w14:textId="13C01200" w:rsidR="005D654B" w:rsidRPr="00F46461" w:rsidRDefault="00D66CAD" w:rsidP="00A9420D">
      <w:pPr>
        <w:rPr>
          <w:iCs/>
        </w:rPr>
      </w:pPr>
      <w:r w:rsidRPr="00F46461">
        <w:rPr>
          <w:iCs/>
        </w:rPr>
        <w:lastRenderedPageBreak/>
        <w:t xml:space="preserve">If the court treats the prior conviction as an element, it would generally be </w:t>
      </w:r>
      <w:r w:rsidR="005D654B" w:rsidRPr="00F46461">
        <w:rPr>
          <w:iCs/>
        </w:rPr>
        <w:t xml:space="preserve">improper to allow the jury to hear about </w:t>
      </w:r>
      <w:r w:rsidRPr="00F46461">
        <w:rPr>
          <w:iCs/>
        </w:rPr>
        <w:t>the</w:t>
      </w:r>
      <w:r w:rsidR="005D654B" w:rsidRPr="00F46461">
        <w:rPr>
          <w:iCs/>
        </w:rPr>
        <w:t xml:space="preserve"> conviction</w:t>
      </w:r>
      <w:r w:rsidR="0061189C" w:rsidRPr="00F46461">
        <w:rPr>
          <w:iCs/>
        </w:rPr>
        <w:t xml:space="preserve"> before the verdict on the underlying charge</w:t>
      </w:r>
      <w:r w:rsidR="005D654B" w:rsidRPr="00F46461">
        <w:rPr>
          <w:iCs/>
        </w:rPr>
        <w:t xml:space="preserve">. </w:t>
      </w:r>
      <w:r w:rsidRPr="00F46461">
        <w:rPr>
          <w:iCs/>
        </w:rPr>
        <w:t>Under that circumstance</w:t>
      </w:r>
      <w:r w:rsidR="005D654B" w:rsidRPr="00F46461">
        <w:rPr>
          <w:iCs/>
        </w:rPr>
        <w:t xml:space="preserve">, </w:t>
      </w:r>
      <w:r w:rsidRPr="00F46461">
        <w:rPr>
          <w:iCs/>
        </w:rPr>
        <w:t xml:space="preserve">do </w:t>
      </w:r>
      <w:r w:rsidR="005D654B" w:rsidRPr="00F46461">
        <w:rPr>
          <w:iCs/>
        </w:rPr>
        <w:t>not read th</w:t>
      </w:r>
      <w:r w:rsidRPr="00F46461">
        <w:rPr>
          <w:iCs/>
        </w:rPr>
        <w:t>e</w:t>
      </w:r>
      <w:r w:rsidR="005D654B" w:rsidRPr="00F46461">
        <w:rPr>
          <w:iCs/>
        </w:rPr>
        <w:t xml:space="preserve"> allegation </w:t>
      </w:r>
      <w:r w:rsidRPr="00F46461">
        <w:rPr>
          <w:iCs/>
        </w:rPr>
        <w:t xml:space="preserve">of a prior conviction to the jury </w:t>
      </w:r>
      <w:r w:rsidR="005D654B" w:rsidRPr="00F46461">
        <w:rPr>
          <w:iCs/>
        </w:rPr>
        <w:t xml:space="preserve">and do not send the </w:t>
      </w:r>
      <w:r w:rsidRPr="00F46461">
        <w:rPr>
          <w:iCs/>
        </w:rPr>
        <w:t>charging document</w:t>
      </w:r>
      <w:r w:rsidR="005D654B" w:rsidRPr="00F46461">
        <w:rPr>
          <w:iCs/>
        </w:rPr>
        <w:t xml:space="preserve"> into the jury room. If the defendant is found guilty</w:t>
      </w:r>
      <w:r w:rsidRPr="00F46461">
        <w:rPr>
          <w:iCs/>
        </w:rPr>
        <w:t>,</w:t>
      </w:r>
      <w:r w:rsidR="005D654B" w:rsidRPr="00F46461">
        <w:rPr>
          <w:iCs/>
        </w:rPr>
        <w:t xml:space="preserve"> the historical fact of a prior conviction should </w:t>
      </w:r>
      <w:r w:rsidRPr="00F46461">
        <w:rPr>
          <w:iCs/>
        </w:rPr>
        <w:t xml:space="preserve">then </w:t>
      </w:r>
      <w:r w:rsidR="005D654B" w:rsidRPr="00F46461">
        <w:rPr>
          <w:iCs/>
        </w:rPr>
        <w:t xml:space="preserve">be determined by the jury in a bifurcated proceeding. </w:t>
      </w:r>
    </w:p>
    <w:p w14:paraId="3FB27196" w14:textId="3CC998D8" w:rsidR="009435D1" w:rsidRPr="00F46461" w:rsidRDefault="00EE4941">
      <w:r w:rsidRPr="00F46461">
        <w:t>This instruction was adopted in 1981 and amended in 1989, 2006 [946 So. 2d 1061], 2008 [994 So. 2d 1038], 2015 [176 So. 3d 938], 2019 [262 So. 3d 59], on October 2, 2020</w:t>
      </w:r>
      <w:r w:rsidR="00E9638D" w:rsidRPr="00F46461">
        <w:t xml:space="preserve">, and on </w:t>
      </w:r>
      <w:r w:rsidR="001261D2" w:rsidRPr="00F46461">
        <w:t xml:space="preserve">September 12, </w:t>
      </w:r>
      <w:r w:rsidR="00E9638D" w:rsidRPr="00F46461">
        <w:t>202</w:t>
      </w:r>
      <w:r w:rsidR="00A601DC" w:rsidRPr="00F46461">
        <w:t>5</w:t>
      </w:r>
      <w:r w:rsidRPr="00F46461">
        <w:t>.</w:t>
      </w:r>
    </w:p>
    <w:sectPr w:rsidR="009435D1" w:rsidRPr="00F46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7C432BB"/>
    <w:multiLevelType w:val="hybridMultilevel"/>
    <w:tmpl w:val="31A606DE"/>
    <w:lvl w:ilvl="0" w:tplc="B10C86F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401DF0"/>
    <w:multiLevelType w:val="hybridMultilevel"/>
    <w:tmpl w:val="A8984FC4"/>
    <w:lvl w:ilvl="0" w:tplc="942260E8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7D091625"/>
    <w:multiLevelType w:val="hybridMultilevel"/>
    <w:tmpl w:val="471A44D8"/>
    <w:lvl w:ilvl="0" w:tplc="FDF4469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776A8D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0484694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BA0E3E">
      <w:start w:val="1"/>
      <w:numFmt w:val="decimal"/>
      <w:lvlText w:val="%4."/>
      <w:lvlJc w:val="left"/>
      <w:pPr>
        <w:ind w:left="3240" w:hanging="360"/>
      </w:pPr>
      <w:rPr>
        <w:rFonts w:cs="Times New Roman"/>
        <w:u w:val="none"/>
      </w:rPr>
    </w:lvl>
    <w:lvl w:ilvl="4" w:tplc="3110B7A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0268CF4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F96394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942F38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4F68CF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56677403">
    <w:abstractNumId w:val="3"/>
  </w:num>
  <w:num w:numId="2" w16cid:durableId="212543185">
    <w:abstractNumId w:val="4"/>
  </w:num>
  <w:num w:numId="3" w16cid:durableId="535002006">
    <w:abstractNumId w:val="1"/>
  </w:num>
  <w:num w:numId="4" w16cid:durableId="78870183">
    <w:abstractNumId w:val="0"/>
  </w:num>
  <w:num w:numId="5" w16cid:durableId="743844390">
    <w:abstractNumId w:val="0"/>
  </w:num>
  <w:num w:numId="6" w16cid:durableId="295531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600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41"/>
    <w:rsid w:val="00026641"/>
    <w:rsid w:val="00090010"/>
    <w:rsid w:val="000C5E2F"/>
    <w:rsid w:val="00114031"/>
    <w:rsid w:val="001261D2"/>
    <w:rsid w:val="002253C9"/>
    <w:rsid w:val="002316BC"/>
    <w:rsid w:val="00276059"/>
    <w:rsid w:val="002D06FE"/>
    <w:rsid w:val="002D1ADB"/>
    <w:rsid w:val="002E56AF"/>
    <w:rsid w:val="003128D0"/>
    <w:rsid w:val="00314D94"/>
    <w:rsid w:val="00352630"/>
    <w:rsid w:val="00380A3B"/>
    <w:rsid w:val="003B1709"/>
    <w:rsid w:val="003B41C6"/>
    <w:rsid w:val="003E05DE"/>
    <w:rsid w:val="003E7934"/>
    <w:rsid w:val="00465045"/>
    <w:rsid w:val="004C1FD2"/>
    <w:rsid w:val="004D3F66"/>
    <w:rsid w:val="005315E3"/>
    <w:rsid w:val="005404F7"/>
    <w:rsid w:val="005462E8"/>
    <w:rsid w:val="00547635"/>
    <w:rsid w:val="00591B43"/>
    <w:rsid w:val="005D654B"/>
    <w:rsid w:val="0061189C"/>
    <w:rsid w:val="00657C5E"/>
    <w:rsid w:val="006C0582"/>
    <w:rsid w:val="006D60BF"/>
    <w:rsid w:val="00756173"/>
    <w:rsid w:val="0079257D"/>
    <w:rsid w:val="007D1EBA"/>
    <w:rsid w:val="007E6CFF"/>
    <w:rsid w:val="00863888"/>
    <w:rsid w:val="00874537"/>
    <w:rsid w:val="0088767E"/>
    <w:rsid w:val="008B584F"/>
    <w:rsid w:val="008F2519"/>
    <w:rsid w:val="00905C05"/>
    <w:rsid w:val="009164F8"/>
    <w:rsid w:val="009435D1"/>
    <w:rsid w:val="00A02391"/>
    <w:rsid w:val="00A601DC"/>
    <w:rsid w:val="00A6108A"/>
    <w:rsid w:val="00A61CCE"/>
    <w:rsid w:val="00A64B60"/>
    <w:rsid w:val="00A9420D"/>
    <w:rsid w:val="00AE2327"/>
    <w:rsid w:val="00B35102"/>
    <w:rsid w:val="00B86595"/>
    <w:rsid w:val="00B934F7"/>
    <w:rsid w:val="00BE31DD"/>
    <w:rsid w:val="00BE635B"/>
    <w:rsid w:val="00C02584"/>
    <w:rsid w:val="00C5445A"/>
    <w:rsid w:val="00C676B2"/>
    <w:rsid w:val="00C84E57"/>
    <w:rsid w:val="00CA56FC"/>
    <w:rsid w:val="00CF6DB3"/>
    <w:rsid w:val="00D060C1"/>
    <w:rsid w:val="00D12AF1"/>
    <w:rsid w:val="00D23127"/>
    <w:rsid w:val="00D66CAD"/>
    <w:rsid w:val="00D93FC1"/>
    <w:rsid w:val="00DF1452"/>
    <w:rsid w:val="00E04AE7"/>
    <w:rsid w:val="00E34455"/>
    <w:rsid w:val="00E34872"/>
    <w:rsid w:val="00E446C5"/>
    <w:rsid w:val="00E9638D"/>
    <w:rsid w:val="00EA6E0D"/>
    <w:rsid w:val="00EC48A0"/>
    <w:rsid w:val="00EE4941"/>
    <w:rsid w:val="00F00237"/>
    <w:rsid w:val="00F46461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1B193"/>
  <w14:defaultImageDpi w14:val="0"/>
  <w15:docId w15:val="{14D573B2-9FE0-4B6E-B14F-7135720A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941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941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4941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E4941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EE494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EE4941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E4941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EE4941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4941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E4941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E4941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E4941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E4941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E4941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EE494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EE4941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EE4941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EE4941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EE4941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SJIBold">
    <w:name w:val="SJI Bold"/>
    <w:uiPriority w:val="1"/>
    <w:qFormat/>
    <w:rsid w:val="00EE4941"/>
    <w:rPr>
      <w:b/>
    </w:rPr>
  </w:style>
  <w:style w:type="paragraph" w:customStyle="1" w:styleId="SJIText">
    <w:name w:val="SJI Text"/>
    <w:basedOn w:val="Normal"/>
    <w:next w:val="Normal"/>
    <w:qFormat/>
    <w:rsid w:val="00EE4941"/>
    <w:rPr>
      <w:rFonts w:cs="Times New Roman"/>
    </w:rPr>
  </w:style>
  <w:style w:type="paragraph" w:customStyle="1" w:styleId="SJIStatuteinTitle">
    <w:name w:val="SJI Statute in Title"/>
    <w:basedOn w:val="Normal"/>
    <w:qFormat/>
    <w:rsid w:val="00EE4941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EE4941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EE4941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EE4941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EE494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EE494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EE4941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paragraph" w:customStyle="1" w:styleId="SJITableTitle">
    <w:name w:val="SJI Table Title"/>
    <w:basedOn w:val="Normal"/>
    <w:qFormat/>
    <w:rsid w:val="00EE4941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EE4941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EE4941"/>
    <w:pPr>
      <w:numPr>
        <w:numId w:val="5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EE4941"/>
    <w:pPr>
      <w:ind w:left="720"/>
    </w:pPr>
  </w:style>
  <w:style w:type="paragraph" w:customStyle="1" w:styleId="SJITableNotation">
    <w:name w:val="SJI Table Notation"/>
    <w:basedOn w:val="SJITableText"/>
    <w:qFormat/>
    <w:rsid w:val="00EE4941"/>
    <w:pPr>
      <w:spacing w:before="120" w:after="240"/>
    </w:pPr>
  </w:style>
  <w:style w:type="character" w:customStyle="1" w:styleId="SJIUnderline">
    <w:name w:val="SJI Underline"/>
    <w:uiPriority w:val="1"/>
    <w:qFormat/>
    <w:rsid w:val="00EE4941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4941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EE4941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EE4941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EE4941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941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E4941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E4941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EE4941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EE4941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94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E4941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4941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4306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2</cp:revision>
  <cp:lastPrinted>2025-07-23T20:58:00Z</cp:lastPrinted>
  <dcterms:created xsi:type="dcterms:W3CDTF">2025-09-17T19:37:00Z</dcterms:created>
  <dcterms:modified xsi:type="dcterms:W3CDTF">2025-09-17T19:37:00Z</dcterms:modified>
</cp:coreProperties>
</file>