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EEB9B" w14:textId="3E5E427A" w:rsidR="00E53E3E" w:rsidRPr="00CF36FB" w:rsidRDefault="00E53E3E" w:rsidP="00E53E3E">
      <w:pPr>
        <w:pStyle w:val="Heading3"/>
      </w:pPr>
      <w:bookmarkStart w:id="0" w:name="_Hlk116628900"/>
      <w:r w:rsidRPr="00217782">
        <w:t>7.3(</w:t>
      </w:r>
      <w:r w:rsidRPr="00217782">
        <w:rPr>
          <w:caps w:val="0"/>
        </w:rPr>
        <w:t>a</w:t>
      </w:r>
      <w:r w:rsidRPr="00217782">
        <w:t xml:space="preserve">) UNLAWFUL DISTRIBUTION OF </w:t>
      </w:r>
      <w:r w:rsidRPr="00F23DBD">
        <w:rPr>
          <w:b w:val="0"/>
          <w:bCs w:val="0"/>
        </w:rPr>
        <w:t>(N</w:t>
      </w:r>
      <w:r w:rsidRPr="006242A6">
        <w:rPr>
          <w:b w:val="0"/>
          <w:bCs w:val="0"/>
        </w:rPr>
        <w:t>AME(S) OF ENUMERATED CONTROLLED SUBSTANCE(</w:t>
      </w:r>
      <w:r w:rsidRPr="00675EB3">
        <w:rPr>
          <w:b w:val="0"/>
          <w:bCs w:val="0"/>
        </w:rPr>
        <w:t>S</w:t>
      </w:r>
      <w:r w:rsidRPr="00CF36FB">
        <w:rPr>
          <w:b w:val="0"/>
          <w:bCs w:val="0"/>
        </w:rPr>
        <w:t xml:space="preserve">)) </w:t>
      </w:r>
      <w:r w:rsidR="00482FFE" w:rsidRPr="00CF36FB">
        <w:t xml:space="preserve">by a person 18 years of age or older </w:t>
      </w:r>
      <w:r w:rsidRPr="00CF36FB">
        <w:t xml:space="preserve">causing death </w:t>
      </w:r>
    </w:p>
    <w:p w14:paraId="48315B52" w14:textId="77777777" w:rsidR="00E53E3E" w:rsidRPr="00CF36FB" w:rsidRDefault="00E53E3E" w:rsidP="00E53E3E">
      <w:pPr>
        <w:pStyle w:val="SJIStatuteinTitle"/>
      </w:pPr>
      <w:r w:rsidRPr="00CF36FB">
        <w:t>§ 782.04(1)(a)3., Fla. Stat.</w:t>
      </w:r>
    </w:p>
    <w:p w14:paraId="2889339B" w14:textId="77777777" w:rsidR="00E53E3E" w:rsidRPr="00CF36FB" w:rsidRDefault="00E53E3E" w:rsidP="00E53E3E">
      <w:pPr>
        <w:autoSpaceDE w:val="0"/>
        <w:autoSpaceDN w:val="0"/>
        <w:adjustRightInd w:val="0"/>
        <w:rPr>
          <w:i/>
          <w:color w:val="000000"/>
        </w:rPr>
      </w:pPr>
      <w:r w:rsidRPr="00CF36FB">
        <w:rPr>
          <w:i/>
          <w:color w:val="000000"/>
        </w:rPr>
        <w:t>In the absence of an express concession that the homicide was not excusable or justified, the trial judge must also read Instruction 7.1, Introduction to Homicide.</w:t>
      </w:r>
    </w:p>
    <w:p w14:paraId="328D7A7B" w14:textId="29721987" w:rsidR="00E53E3E" w:rsidRPr="00334C1F" w:rsidRDefault="00E53E3E" w:rsidP="00E53E3E">
      <w:pPr>
        <w:pStyle w:val="SJIText"/>
      </w:pPr>
      <w:r w:rsidRPr="00CF36FB">
        <w:rPr>
          <w:b/>
          <w:bCs/>
        </w:rPr>
        <w:t xml:space="preserve">To prove the crime of Unlawful Distribution of </w:t>
      </w:r>
      <w:r w:rsidRPr="00CF36FB">
        <w:t xml:space="preserve">(name(s) of enumerated controlled substance(s)) </w:t>
      </w:r>
      <w:r w:rsidR="00482FFE" w:rsidRPr="00CF36FB">
        <w:rPr>
          <w:b/>
          <w:bCs/>
        </w:rPr>
        <w:t xml:space="preserve">by a Person 18 Years of Age or Older </w:t>
      </w:r>
      <w:r w:rsidRPr="00CF36FB">
        <w:rPr>
          <w:b/>
          <w:bCs/>
        </w:rPr>
        <w:t>Causing</w:t>
      </w:r>
      <w:r w:rsidRPr="00334C1F">
        <w:rPr>
          <w:b/>
          <w:bCs/>
        </w:rPr>
        <w:t xml:space="preserve"> Death, the State must prove the following </w:t>
      </w:r>
      <w:r w:rsidR="005E346A" w:rsidRPr="00334C1F">
        <w:rPr>
          <w:b/>
          <w:bCs/>
        </w:rPr>
        <w:t xml:space="preserve">six </w:t>
      </w:r>
      <w:r w:rsidRPr="00334C1F">
        <w:rPr>
          <w:b/>
          <w:bCs/>
        </w:rPr>
        <w:t>elements beyond a reasonable doubt:</w:t>
      </w:r>
    </w:p>
    <w:p w14:paraId="78A08ADC" w14:textId="7411C7E9" w:rsidR="00E53E3E" w:rsidRPr="00334C1F" w:rsidRDefault="00E53E3E" w:rsidP="00240DA4">
      <w:pPr>
        <w:pStyle w:val="ListParagraph"/>
        <w:numPr>
          <w:ilvl w:val="0"/>
          <w:numId w:val="3"/>
        </w:numPr>
        <w:ind w:left="1008" w:right="144" w:hanging="432"/>
        <w:rPr>
          <w:b/>
        </w:rPr>
      </w:pPr>
      <w:r w:rsidRPr="00334C1F">
        <w:t>(Defendant)</w:t>
      </w:r>
      <w:r w:rsidRPr="00334C1F">
        <w:rPr>
          <w:b/>
        </w:rPr>
        <w:t xml:space="preserve"> </w:t>
      </w:r>
      <w:r w:rsidR="00182A6F" w:rsidRPr="00334C1F">
        <w:rPr>
          <w:b/>
        </w:rPr>
        <w:t xml:space="preserve">knowingly </w:t>
      </w:r>
      <w:bookmarkStart w:id="1" w:name="_Hlk174370427"/>
      <w:r w:rsidR="00182A6F" w:rsidRPr="00334C1F">
        <w:rPr>
          <w:b/>
        </w:rPr>
        <w:t>distributed</w:t>
      </w:r>
      <w:bookmarkEnd w:id="1"/>
      <w:r w:rsidR="00182A6F" w:rsidRPr="00334C1F">
        <w:rPr>
          <w:b/>
        </w:rPr>
        <w:t xml:space="preserve"> a substance</w:t>
      </w:r>
      <w:r w:rsidRPr="00334C1F">
        <w:rPr>
          <w:b/>
        </w:rPr>
        <w:t>.</w:t>
      </w:r>
    </w:p>
    <w:p w14:paraId="7E3B1FE2" w14:textId="14867E6C" w:rsidR="005E346A" w:rsidRPr="00334C1F" w:rsidRDefault="005E346A" w:rsidP="00334C1F">
      <w:pPr>
        <w:pStyle w:val="ListParagraph"/>
        <w:numPr>
          <w:ilvl w:val="0"/>
          <w:numId w:val="3"/>
        </w:numPr>
        <w:ind w:left="990" w:hanging="450"/>
        <w:rPr>
          <w:b/>
        </w:rPr>
      </w:pPr>
      <w:r w:rsidRPr="00334C1F">
        <w:rPr>
          <w:b/>
        </w:rPr>
        <w:t>The substance</w:t>
      </w:r>
      <w:r w:rsidR="005A1F0B" w:rsidRPr="00334C1F">
        <w:rPr>
          <w:b/>
        </w:rPr>
        <w:t xml:space="preserve"> </w:t>
      </w:r>
      <w:r w:rsidRPr="00334C1F">
        <w:rPr>
          <w:b/>
        </w:rPr>
        <w:t>was [</w:t>
      </w:r>
      <w:r w:rsidRPr="00334C1F">
        <w:rPr>
          <w:bCs/>
        </w:rPr>
        <w:t xml:space="preserve">(name of </w:t>
      </w:r>
      <w:r w:rsidR="005A1F0B" w:rsidRPr="00334C1F">
        <w:rPr>
          <w:bCs/>
        </w:rPr>
        <w:t xml:space="preserve">enumerated </w:t>
      </w:r>
      <w:r w:rsidRPr="00334C1F">
        <w:rPr>
          <w:bCs/>
        </w:rPr>
        <w:t>controlled substance</w:t>
      </w:r>
      <w:r w:rsidR="005A1F0B" w:rsidRPr="00334C1F">
        <w:rPr>
          <w:bCs/>
        </w:rPr>
        <w:t>(s)</w:t>
      </w:r>
      <w:r w:rsidRPr="00334C1F">
        <w:rPr>
          <w:bCs/>
        </w:rPr>
        <w:t>)</w:t>
      </w:r>
      <w:r w:rsidRPr="00334C1F">
        <w:rPr>
          <w:b/>
        </w:rPr>
        <w:t xml:space="preserve">] [or] [a mixture containing </w:t>
      </w:r>
      <w:r w:rsidRPr="00334C1F">
        <w:rPr>
          <w:bCs/>
        </w:rPr>
        <w:t>(name</w:t>
      </w:r>
      <w:r w:rsidR="00EC2FA8">
        <w:rPr>
          <w:bCs/>
        </w:rPr>
        <w:t>(s)</w:t>
      </w:r>
      <w:r w:rsidRPr="00334C1F">
        <w:rPr>
          <w:bCs/>
        </w:rPr>
        <w:t xml:space="preserve"> of </w:t>
      </w:r>
      <w:r w:rsidR="005A1F0B" w:rsidRPr="00334C1F">
        <w:rPr>
          <w:bCs/>
        </w:rPr>
        <w:t xml:space="preserve">enumerated </w:t>
      </w:r>
      <w:r w:rsidRPr="00334C1F">
        <w:rPr>
          <w:bCs/>
        </w:rPr>
        <w:t>controlled substance</w:t>
      </w:r>
      <w:r w:rsidR="005A1F0B" w:rsidRPr="00334C1F">
        <w:rPr>
          <w:bCs/>
        </w:rPr>
        <w:t>(s)</w:t>
      </w:r>
      <w:r w:rsidRPr="00334C1F">
        <w:rPr>
          <w:bCs/>
        </w:rPr>
        <w:t>)</w:t>
      </w:r>
      <w:r w:rsidRPr="00334C1F">
        <w:rPr>
          <w:b/>
        </w:rPr>
        <w:t>].</w:t>
      </w:r>
    </w:p>
    <w:p w14:paraId="41FC1361" w14:textId="505A585F" w:rsidR="00E53E3E" w:rsidRPr="00334C1F" w:rsidRDefault="00182A6F" w:rsidP="005E346A">
      <w:pPr>
        <w:pStyle w:val="ListParagraph"/>
        <w:numPr>
          <w:ilvl w:val="0"/>
          <w:numId w:val="3"/>
        </w:numPr>
        <w:ind w:left="990" w:hanging="450"/>
        <w:rPr>
          <w:b/>
        </w:rPr>
      </w:pPr>
      <w:r w:rsidRPr="00334C1F">
        <w:rPr>
          <w:b/>
        </w:rPr>
        <w:t xml:space="preserve">The </w:t>
      </w:r>
      <w:r w:rsidR="005E346A" w:rsidRPr="00334C1F">
        <w:rPr>
          <w:b/>
        </w:rPr>
        <w:t xml:space="preserve">distribution was unlawful. </w:t>
      </w:r>
    </w:p>
    <w:p w14:paraId="7E805B02" w14:textId="77777777" w:rsidR="00E53E3E" w:rsidRPr="00334C1F" w:rsidRDefault="00E53E3E" w:rsidP="00240DA4">
      <w:pPr>
        <w:pStyle w:val="ListParagraph"/>
        <w:numPr>
          <w:ilvl w:val="0"/>
          <w:numId w:val="3"/>
        </w:numPr>
        <w:ind w:left="1008" w:right="144" w:hanging="432"/>
        <w:rPr>
          <w:b/>
        </w:rPr>
      </w:pPr>
      <w:r w:rsidRPr="00334C1F">
        <w:rPr>
          <w:b/>
        </w:rPr>
        <w:t xml:space="preserve">At the time of the distribution, </w:t>
      </w:r>
      <w:r w:rsidRPr="00334C1F">
        <w:rPr>
          <w:bCs/>
        </w:rPr>
        <w:t>(defendant)</w:t>
      </w:r>
      <w:r w:rsidRPr="00334C1F">
        <w:rPr>
          <w:b/>
          <w:bCs/>
        </w:rPr>
        <w:t xml:space="preserve"> </w:t>
      </w:r>
      <w:r w:rsidRPr="00334C1F">
        <w:rPr>
          <w:b/>
        </w:rPr>
        <w:t>was 18 years of age or older.</w:t>
      </w:r>
    </w:p>
    <w:p w14:paraId="1D3055B6" w14:textId="77777777" w:rsidR="00E53E3E" w:rsidRPr="00334C1F" w:rsidRDefault="00E53E3E" w:rsidP="00240DA4">
      <w:pPr>
        <w:pStyle w:val="ListParagraph"/>
        <w:numPr>
          <w:ilvl w:val="0"/>
          <w:numId w:val="3"/>
        </w:numPr>
        <w:ind w:left="1008" w:right="144" w:hanging="432"/>
        <w:rPr>
          <w:b/>
        </w:rPr>
      </w:pPr>
      <w:r w:rsidRPr="00334C1F">
        <w:rPr>
          <w:bCs/>
        </w:rPr>
        <w:t xml:space="preserve">(Victim) </w:t>
      </w:r>
      <w:r w:rsidRPr="00334C1F">
        <w:rPr>
          <w:b/>
        </w:rPr>
        <w:t>is dead.</w:t>
      </w:r>
    </w:p>
    <w:p w14:paraId="70691BD0" w14:textId="06ACB201" w:rsidR="00E53E3E" w:rsidRPr="00334C1F" w:rsidRDefault="00E53E3E" w:rsidP="00240DA4">
      <w:pPr>
        <w:pStyle w:val="ListParagraph"/>
        <w:numPr>
          <w:ilvl w:val="0"/>
          <w:numId w:val="3"/>
        </w:numPr>
        <w:ind w:left="1008" w:right="144" w:hanging="432"/>
        <w:rPr>
          <w:b/>
        </w:rPr>
      </w:pPr>
      <w:r w:rsidRPr="00334C1F">
        <w:rPr>
          <w:b/>
        </w:rPr>
        <w:t xml:space="preserve">The </w:t>
      </w:r>
      <w:r w:rsidR="005A1F0B" w:rsidRPr="00334C1F">
        <w:rPr>
          <w:b/>
        </w:rPr>
        <w:t>[</w:t>
      </w:r>
      <w:r w:rsidRPr="00334C1F">
        <w:t>(name(s) of enumerated controlled substance(s</w:t>
      </w:r>
      <w:r w:rsidR="00EC2FA8">
        <w:t>)</w:t>
      </w:r>
      <w:r w:rsidRPr="00334C1F">
        <w:t>)</w:t>
      </w:r>
      <w:r w:rsidR="005A1F0B" w:rsidRPr="00334C1F">
        <w:rPr>
          <w:b/>
          <w:bCs/>
        </w:rPr>
        <w:t xml:space="preserve">] [or] [mixture containing </w:t>
      </w:r>
      <w:r w:rsidR="005A1F0B" w:rsidRPr="00334C1F">
        <w:t xml:space="preserve">(name(s) of </w:t>
      </w:r>
      <w:r w:rsidR="005A1F0B" w:rsidRPr="00334C1F">
        <w:rPr>
          <w:bCs/>
        </w:rPr>
        <w:t>enumerated controlled substance(s))</w:t>
      </w:r>
      <w:r w:rsidR="005A1F0B" w:rsidRPr="00334C1F">
        <w:rPr>
          <w:b/>
        </w:rPr>
        <w:t xml:space="preserve">] </w:t>
      </w:r>
      <w:r w:rsidRPr="00334C1F">
        <w:rPr>
          <w:b/>
          <w:bCs/>
        </w:rPr>
        <w:t xml:space="preserve">that </w:t>
      </w:r>
      <w:r w:rsidRPr="00334C1F">
        <w:rPr>
          <w:bCs/>
        </w:rPr>
        <w:t>(defendant)</w:t>
      </w:r>
      <w:r w:rsidRPr="00334C1F">
        <w:rPr>
          <w:b/>
          <w:bCs/>
        </w:rPr>
        <w:t xml:space="preserve"> </w:t>
      </w:r>
      <w:r w:rsidRPr="00334C1F">
        <w:rPr>
          <w:b/>
        </w:rPr>
        <w:t>distributed</w:t>
      </w:r>
      <w:r w:rsidRPr="00334C1F">
        <w:rPr>
          <w:b/>
          <w:bCs/>
        </w:rPr>
        <w:t xml:space="preserve"> </w:t>
      </w:r>
      <w:r w:rsidRPr="00334C1F">
        <w:rPr>
          <w:b/>
        </w:rPr>
        <w:t xml:space="preserve">caused or was a substantial factor in producing the death of </w:t>
      </w:r>
      <w:r w:rsidRPr="00334C1F">
        <w:rPr>
          <w:bCs/>
        </w:rPr>
        <w:t>(victim)</w:t>
      </w:r>
      <w:r w:rsidRPr="00334C1F">
        <w:rPr>
          <w:b/>
        </w:rPr>
        <w:t>.</w:t>
      </w:r>
      <w:r w:rsidR="00C917C7">
        <w:rPr>
          <w:b/>
        </w:rPr>
        <w:t xml:space="preserve"> </w:t>
      </w:r>
    </w:p>
    <w:p w14:paraId="425A0DB3" w14:textId="0A53904D" w:rsidR="00182A6F" w:rsidRPr="00334C1F" w:rsidRDefault="00334F82" w:rsidP="00581DB9">
      <w:pPr>
        <w:rPr>
          <w:b/>
        </w:rPr>
      </w:pPr>
      <w:r>
        <w:rPr>
          <w:b/>
          <w:bCs/>
        </w:rPr>
        <w:t>*</w:t>
      </w:r>
      <w:r w:rsidR="00843E29" w:rsidRPr="00CF36FB">
        <w:rPr>
          <w:b/>
          <w:bCs/>
        </w:rPr>
        <w:t xml:space="preserve">The Court instructs you that it </w:t>
      </w:r>
      <w:r w:rsidR="00E53E3E" w:rsidRPr="00CF36FB">
        <w:rPr>
          <w:b/>
          <w:bCs/>
        </w:rPr>
        <w:t>is unlawful</w:t>
      </w:r>
      <w:r w:rsidR="00E53E3E" w:rsidRPr="00334C1F">
        <w:rPr>
          <w:b/>
          <w:bCs/>
        </w:rPr>
        <w:t xml:space="preserve"> to distribute</w:t>
      </w:r>
      <w:r w:rsidR="00E53E3E" w:rsidRPr="00334C1F">
        <w:t xml:space="preserve"> </w:t>
      </w:r>
      <w:r w:rsidR="00B21654" w:rsidRPr="00334C1F">
        <w:rPr>
          <w:b/>
          <w:bCs/>
        </w:rPr>
        <w:t>[</w:t>
      </w:r>
      <w:r w:rsidR="00E53E3E" w:rsidRPr="00334C1F">
        <w:t>(name(s) of enumerated controlled substance(s))</w:t>
      </w:r>
      <w:r w:rsidR="00B21654" w:rsidRPr="00334C1F">
        <w:rPr>
          <w:b/>
          <w:bCs/>
        </w:rPr>
        <w:t>] [</w:t>
      </w:r>
      <w:r w:rsidR="00B21654" w:rsidRPr="00EC2FA8">
        <w:rPr>
          <w:b/>
          <w:bCs/>
        </w:rPr>
        <w:t>a mixture containing</w:t>
      </w:r>
      <w:r w:rsidR="00B21654" w:rsidRPr="00334C1F">
        <w:t xml:space="preserve"> </w:t>
      </w:r>
      <w:r w:rsidR="00EC2FA8">
        <w:t>(</w:t>
      </w:r>
      <w:r w:rsidR="00B21654" w:rsidRPr="00334C1F">
        <w:t>na</w:t>
      </w:r>
      <w:r w:rsidR="008F5CBA" w:rsidRPr="00334C1F">
        <w:t>me(s) of enumerate</w:t>
      </w:r>
      <w:r w:rsidR="00EC2FA8">
        <w:t>d</w:t>
      </w:r>
      <w:r w:rsidR="008F5CBA" w:rsidRPr="00334C1F">
        <w:t xml:space="preserve"> controlled su</w:t>
      </w:r>
      <w:r w:rsidR="00B21654" w:rsidRPr="00334C1F">
        <w:t>bstance(s</w:t>
      </w:r>
      <w:r w:rsidR="00EC2FA8">
        <w:t>)</w:t>
      </w:r>
      <w:r w:rsidR="00B21654" w:rsidRPr="00334C1F">
        <w:t>)</w:t>
      </w:r>
      <w:r w:rsidR="00B21654" w:rsidRPr="00334C1F">
        <w:rPr>
          <w:b/>
          <w:bCs/>
        </w:rPr>
        <w:t>]</w:t>
      </w:r>
      <w:r w:rsidR="00697B3F" w:rsidRPr="00334C1F">
        <w:rPr>
          <w:b/>
          <w:bCs/>
        </w:rPr>
        <w:t>.</w:t>
      </w:r>
      <w:r w:rsidR="00E53E3E" w:rsidRPr="00334C1F">
        <w:t xml:space="preserve"> </w:t>
      </w:r>
    </w:p>
    <w:p w14:paraId="275DAC58" w14:textId="55AB2D81" w:rsidR="006B108C" w:rsidRPr="00334C1F" w:rsidRDefault="006B108C" w:rsidP="00165ADF">
      <w:pPr>
        <w:spacing w:after="0" w:line="240" w:lineRule="auto"/>
        <w:rPr>
          <w:i/>
          <w:iCs/>
        </w:rPr>
      </w:pPr>
      <w:r w:rsidRPr="00334C1F">
        <w:rPr>
          <w:i/>
          <w:iCs/>
        </w:rPr>
        <w:t xml:space="preserve">§ </w:t>
      </w:r>
      <w:r w:rsidR="00581DB9" w:rsidRPr="00334C1F">
        <w:rPr>
          <w:i/>
          <w:iCs/>
        </w:rPr>
        <w:t>782.04</w:t>
      </w:r>
      <w:r w:rsidRPr="00334C1F">
        <w:rPr>
          <w:i/>
          <w:iCs/>
        </w:rPr>
        <w:t>, Fla. Stat.</w:t>
      </w:r>
    </w:p>
    <w:p w14:paraId="08664A74" w14:textId="7EABFEDF" w:rsidR="00E53E3E" w:rsidRDefault="00E53E3E" w:rsidP="00AB130B">
      <w:pPr>
        <w:rPr>
          <w:b/>
          <w:bCs/>
        </w:rPr>
      </w:pPr>
      <w:r w:rsidRPr="00AB130B">
        <w:rPr>
          <w:b/>
          <w:bCs/>
        </w:rPr>
        <w:t>“Substantial factor” means that the use of the substance [or mixture] alone was sufficient to cause death, regardless of whether any other substance or mixture used was also sufficient to cause death.</w:t>
      </w:r>
    </w:p>
    <w:p w14:paraId="52392BB6" w14:textId="711770B6" w:rsidR="00CF36FB" w:rsidRDefault="00F0480B" w:rsidP="00CF36FB">
      <w:pPr>
        <w:autoSpaceDE w:val="0"/>
        <w:autoSpaceDN w:val="0"/>
        <w:adjustRightInd w:val="0"/>
        <w:spacing w:after="0"/>
        <w:rPr>
          <w:i/>
          <w:iCs/>
        </w:rPr>
      </w:pPr>
      <w:r w:rsidRPr="00CF36FB">
        <w:rPr>
          <w:i/>
          <w:iCs/>
        </w:rPr>
        <w:t xml:space="preserve">Give if applicable. </w:t>
      </w:r>
      <w:proofErr w:type="spellStart"/>
      <w:r w:rsidRPr="00CF36FB">
        <w:rPr>
          <w:i/>
          <w:iCs/>
        </w:rPr>
        <w:t>Aumuller</w:t>
      </w:r>
      <w:proofErr w:type="spellEnd"/>
      <w:r w:rsidRPr="00CF36FB">
        <w:rPr>
          <w:i/>
          <w:iCs/>
        </w:rPr>
        <w:t xml:space="preserve"> v. State, 944 So. 2d 1137</w:t>
      </w:r>
      <w:r w:rsidR="00334F82">
        <w:rPr>
          <w:i/>
          <w:iCs/>
        </w:rPr>
        <w:t xml:space="preserve"> </w:t>
      </w:r>
      <w:r w:rsidRPr="00CF36FB">
        <w:rPr>
          <w:i/>
          <w:iCs/>
        </w:rPr>
        <w:t>(Fla. 2d DCA 2006) (citing Martin v. State, 377 So. 2d 706 (Fla. 1979)).</w:t>
      </w:r>
    </w:p>
    <w:p w14:paraId="1E38EB85" w14:textId="48903369" w:rsidR="00F0480B" w:rsidRDefault="00334F82" w:rsidP="00F0480B">
      <w:pPr>
        <w:autoSpaceDE w:val="0"/>
        <w:autoSpaceDN w:val="0"/>
        <w:adjustRightInd w:val="0"/>
      </w:pPr>
      <w:r>
        <w:rPr>
          <w:b/>
          <w:bCs/>
        </w:rPr>
        <w:t>If the State proves all the elements, a</w:t>
      </w:r>
      <w:r w:rsidR="00F0480B" w:rsidRPr="00F0480B">
        <w:rPr>
          <w:b/>
          <w:bCs/>
        </w:rPr>
        <w:t xml:space="preserve"> person commits this crime by acting as a distributor in the drug distribution chain, and it is irrelevant that other persons are also involved in the chain.</w:t>
      </w:r>
      <w:r w:rsidR="00F0480B">
        <w:t xml:space="preserve"> </w:t>
      </w:r>
    </w:p>
    <w:p w14:paraId="55626917" w14:textId="69DF9F27" w:rsidR="00A23B6C" w:rsidRDefault="00E53E3E" w:rsidP="00482FFE">
      <w:pPr>
        <w:rPr>
          <w:b/>
          <w:bCs/>
          <w:color w:val="000000"/>
        </w:rPr>
      </w:pPr>
      <w:r w:rsidRPr="00AB130B">
        <w:rPr>
          <w:b/>
          <w:bCs/>
          <w:color w:val="000000"/>
        </w:rPr>
        <w:t xml:space="preserve">It is not necessary for the State to prove that </w:t>
      </w:r>
      <w:r w:rsidRPr="00334C1F">
        <w:rPr>
          <w:color w:val="000000"/>
        </w:rPr>
        <w:t xml:space="preserve">(defendant) </w:t>
      </w:r>
      <w:r w:rsidRPr="00AB130B">
        <w:rPr>
          <w:b/>
          <w:bCs/>
          <w:color w:val="000000"/>
        </w:rPr>
        <w:t xml:space="preserve">intended that </w:t>
      </w:r>
      <w:r w:rsidRPr="00334C1F">
        <w:rPr>
          <w:color w:val="000000"/>
        </w:rPr>
        <w:t xml:space="preserve">(victim) </w:t>
      </w:r>
      <w:r w:rsidRPr="00AB130B">
        <w:rPr>
          <w:b/>
          <w:bCs/>
          <w:color w:val="000000"/>
        </w:rPr>
        <w:t>die.</w:t>
      </w:r>
    </w:p>
    <w:p w14:paraId="42E997B3" w14:textId="77777777" w:rsidR="00A23B6C" w:rsidRDefault="00A23B6C">
      <w:pPr>
        <w:spacing w:after="160"/>
        <w:ind w:firstLine="0"/>
        <w:rPr>
          <w:b/>
          <w:bCs/>
          <w:color w:val="000000"/>
        </w:rPr>
      </w:pPr>
      <w:r>
        <w:rPr>
          <w:b/>
          <w:bCs/>
          <w:color w:val="000000"/>
        </w:rPr>
        <w:br w:type="page"/>
      </w:r>
    </w:p>
    <w:p w14:paraId="416F7F8F" w14:textId="53FB516C" w:rsidR="00E53E3E" w:rsidRPr="00217782" w:rsidRDefault="00E53E3E" w:rsidP="00E53E3E">
      <w:pPr>
        <w:pStyle w:val="SJIComments"/>
      </w:pPr>
      <w:r w:rsidRPr="00217782">
        <w:lastRenderedPageBreak/>
        <w:t>Lesser Included Offenses</w:t>
      </w:r>
    </w:p>
    <w:p w14:paraId="6D7D6983" w14:textId="787904A9" w:rsidR="00E53E3E" w:rsidRPr="00AC6F11" w:rsidRDefault="00E53E3E" w:rsidP="00E53E3E">
      <w:pPr>
        <w:pStyle w:val="Heading4"/>
      </w:pPr>
      <w:r w:rsidRPr="00AC6F11">
        <w:t xml:space="preserve">UNLAWFUL DISTRIBUTION OF </w:t>
      </w:r>
      <w:r w:rsidRPr="006242A6">
        <w:t>(</w:t>
      </w:r>
      <w:r>
        <w:t xml:space="preserve">NAME(S) of </w:t>
      </w:r>
      <w:r w:rsidRPr="006242A6">
        <w:t>ENUMERATED CONTROLLED SUBSTANCE</w:t>
      </w:r>
      <w:r>
        <w:t>(</w:t>
      </w:r>
      <w:r w:rsidRPr="006242A6">
        <w:t>S</w:t>
      </w:r>
      <w:r>
        <w:t>)</w:t>
      </w:r>
      <w:r w:rsidRPr="006242A6">
        <w:t>)</w:t>
      </w:r>
      <w:r>
        <w:t xml:space="preserve"> </w:t>
      </w:r>
      <w:r w:rsidR="00482FFE" w:rsidRPr="00422E41">
        <w:t xml:space="preserve">by a person 18 years of age or older </w:t>
      </w:r>
      <w:r w:rsidRPr="00675EB3">
        <w:t>causing death</w:t>
      </w:r>
      <w:r w:rsidRPr="00AC6F11">
        <w:t>— 782.04(1)(</w:t>
      </w:r>
      <w:r w:rsidRPr="00AC6F11">
        <w:rPr>
          <w:caps w:val="0"/>
        </w:rPr>
        <w:t>a</w:t>
      </w:r>
      <w:r w:rsidRPr="00AC6F11">
        <w:t>)3.</w:t>
      </w:r>
    </w:p>
    <w:tbl>
      <w:tblPr>
        <w:tblStyle w:val="PlainTable1"/>
        <w:tblW w:w="5000" w:type="pct"/>
        <w:tblLook w:val="0620" w:firstRow="1" w:lastRow="0" w:firstColumn="0" w:lastColumn="0" w:noHBand="1" w:noVBand="1"/>
      </w:tblPr>
      <w:tblGrid>
        <w:gridCol w:w="3056"/>
        <w:gridCol w:w="3512"/>
        <w:gridCol w:w="1619"/>
        <w:gridCol w:w="1163"/>
      </w:tblGrid>
      <w:tr w:rsidR="00E53E3E" w:rsidRPr="00A23B6C" w14:paraId="56F872B2" w14:textId="77777777" w:rsidTr="00A23B6C">
        <w:trPr>
          <w:cnfStyle w:val="100000000000" w:firstRow="1" w:lastRow="0" w:firstColumn="0" w:lastColumn="0" w:oddVBand="0" w:evenVBand="0" w:oddHBand="0" w:evenHBand="0" w:firstRowFirstColumn="0" w:firstRowLastColumn="0" w:lastRowFirstColumn="0" w:lastRowLastColumn="0"/>
        </w:trPr>
        <w:tc>
          <w:tcPr>
            <w:tcW w:w="1634" w:type="pct"/>
          </w:tcPr>
          <w:p w14:paraId="7F45BB40" w14:textId="77777777" w:rsidR="00E53E3E" w:rsidRPr="00A23B6C" w:rsidRDefault="00E53E3E" w:rsidP="00765CE8">
            <w:pPr>
              <w:pStyle w:val="SJITableText"/>
            </w:pPr>
            <w:r w:rsidRPr="00A23B6C">
              <w:t>CATEGORY ONE</w:t>
            </w:r>
          </w:p>
        </w:tc>
        <w:tc>
          <w:tcPr>
            <w:tcW w:w="1878" w:type="pct"/>
          </w:tcPr>
          <w:p w14:paraId="312D7F69" w14:textId="77777777" w:rsidR="00E53E3E" w:rsidRPr="00A23B6C" w:rsidRDefault="00E53E3E" w:rsidP="00765CE8">
            <w:pPr>
              <w:pStyle w:val="SJITableText"/>
            </w:pPr>
            <w:r w:rsidRPr="00A23B6C">
              <w:t>CATEGORY TWO</w:t>
            </w:r>
          </w:p>
        </w:tc>
        <w:tc>
          <w:tcPr>
            <w:tcW w:w="866" w:type="pct"/>
          </w:tcPr>
          <w:p w14:paraId="397DAE0B" w14:textId="77777777" w:rsidR="00E53E3E" w:rsidRPr="00A23B6C" w:rsidRDefault="00E53E3E" w:rsidP="00765CE8">
            <w:pPr>
              <w:pStyle w:val="SJITableText"/>
            </w:pPr>
            <w:r w:rsidRPr="00A23B6C">
              <w:t>FLA. STAT.</w:t>
            </w:r>
          </w:p>
        </w:tc>
        <w:tc>
          <w:tcPr>
            <w:tcW w:w="623" w:type="pct"/>
          </w:tcPr>
          <w:p w14:paraId="258AC01A" w14:textId="77777777" w:rsidR="00E53E3E" w:rsidRPr="00A23B6C" w:rsidRDefault="00E53E3E" w:rsidP="00765CE8">
            <w:pPr>
              <w:pStyle w:val="SJITableText"/>
            </w:pPr>
            <w:r w:rsidRPr="00A23B6C">
              <w:t>INS.NO.</w:t>
            </w:r>
          </w:p>
        </w:tc>
      </w:tr>
      <w:tr w:rsidR="00E53E3E" w:rsidRPr="00A23B6C" w14:paraId="68657F4D" w14:textId="77777777" w:rsidTr="00A23B6C">
        <w:tc>
          <w:tcPr>
            <w:tcW w:w="1634" w:type="pct"/>
          </w:tcPr>
          <w:p w14:paraId="1454FAEC" w14:textId="77777777" w:rsidR="00E53E3E" w:rsidRPr="00A23B6C" w:rsidRDefault="00E53E3E" w:rsidP="00765CE8">
            <w:pPr>
              <w:pStyle w:val="SJITableText"/>
            </w:pPr>
            <w:r w:rsidRPr="00A23B6C">
              <w:t>Manslaughter</w:t>
            </w:r>
          </w:p>
        </w:tc>
        <w:tc>
          <w:tcPr>
            <w:tcW w:w="1878" w:type="pct"/>
          </w:tcPr>
          <w:p w14:paraId="1B2AE490" w14:textId="77777777" w:rsidR="00E53E3E" w:rsidRPr="00A23B6C" w:rsidRDefault="00E53E3E" w:rsidP="00765CE8">
            <w:pPr>
              <w:pStyle w:val="SJITableText"/>
            </w:pPr>
          </w:p>
        </w:tc>
        <w:tc>
          <w:tcPr>
            <w:tcW w:w="866" w:type="pct"/>
          </w:tcPr>
          <w:p w14:paraId="578F1DF6" w14:textId="77777777" w:rsidR="00E53E3E" w:rsidRPr="00A23B6C" w:rsidRDefault="00E53E3E" w:rsidP="00765CE8">
            <w:pPr>
              <w:pStyle w:val="SJITableText"/>
            </w:pPr>
            <w:r w:rsidRPr="00A23B6C">
              <w:t>782.07</w:t>
            </w:r>
          </w:p>
        </w:tc>
        <w:tc>
          <w:tcPr>
            <w:tcW w:w="623" w:type="pct"/>
          </w:tcPr>
          <w:p w14:paraId="287D424E" w14:textId="77777777" w:rsidR="00E53E3E" w:rsidRPr="00A23B6C" w:rsidRDefault="00E53E3E" w:rsidP="00765CE8">
            <w:pPr>
              <w:pStyle w:val="SJITableText"/>
            </w:pPr>
            <w:r w:rsidRPr="00A23B6C">
              <w:t>7.7</w:t>
            </w:r>
          </w:p>
        </w:tc>
      </w:tr>
      <w:tr w:rsidR="00E53E3E" w:rsidRPr="00A23B6C" w14:paraId="720761BE" w14:textId="77777777" w:rsidTr="00A23B6C">
        <w:tc>
          <w:tcPr>
            <w:tcW w:w="1634" w:type="pct"/>
          </w:tcPr>
          <w:p w14:paraId="18D1AC6E" w14:textId="77777777" w:rsidR="00E53E3E" w:rsidRPr="00A23B6C" w:rsidRDefault="00E53E3E" w:rsidP="00765CE8">
            <w:pPr>
              <w:pStyle w:val="SJITableText"/>
            </w:pPr>
          </w:p>
        </w:tc>
        <w:tc>
          <w:tcPr>
            <w:tcW w:w="1878" w:type="pct"/>
          </w:tcPr>
          <w:p w14:paraId="3ED0AA50" w14:textId="77777777" w:rsidR="00E53E3E" w:rsidRPr="00A23B6C" w:rsidRDefault="00E53E3E" w:rsidP="00765CE8">
            <w:pPr>
              <w:pStyle w:val="SJITableText"/>
            </w:pPr>
            <w:r w:rsidRPr="00A23B6C">
              <w:t>Second degree (depraved mind) murder</w:t>
            </w:r>
          </w:p>
        </w:tc>
        <w:tc>
          <w:tcPr>
            <w:tcW w:w="866" w:type="pct"/>
          </w:tcPr>
          <w:p w14:paraId="66229B4C" w14:textId="77777777" w:rsidR="00E53E3E" w:rsidRPr="00A23B6C" w:rsidRDefault="00E53E3E" w:rsidP="00765CE8">
            <w:pPr>
              <w:pStyle w:val="SJITableText"/>
            </w:pPr>
            <w:r w:rsidRPr="00A23B6C">
              <w:t>782.04(2)</w:t>
            </w:r>
          </w:p>
        </w:tc>
        <w:tc>
          <w:tcPr>
            <w:tcW w:w="623" w:type="pct"/>
          </w:tcPr>
          <w:p w14:paraId="58ACA373" w14:textId="77777777" w:rsidR="00E53E3E" w:rsidRPr="00A23B6C" w:rsidRDefault="00E53E3E" w:rsidP="00765CE8">
            <w:pPr>
              <w:pStyle w:val="SJITableText"/>
            </w:pPr>
            <w:r w:rsidRPr="00A23B6C">
              <w:t>7.4</w:t>
            </w:r>
          </w:p>
        </w:tc>
      </w:tr>
      <w:tr w:rsidR="00BF7D5D" w:rsidRPr="00A23B6C" w14:paraId="53A010CE" w14:textId="77777777" w:rsidTr="00A23B6C">
        <w:tc>
          <w:tcPr>
            <w:tcW w:w="1634" w:type="pct"/>
          </w:tcPr>
          <w:p w14:paraId="447D89C8" w14:textId="6785B4C2" w:rsidR="00BF7D5D" w:rsidRPr="00A23B6C" w:rsidRDefault="00BF7D5D" w:rsidP="00765CE8">
            <w:pPr>
              <w:pStyle w:val="SJITableText"/>
            </w:pPr>
            <w:r w:rsidRPr="00A23B6C">
              <w:t>Non-homicide lesser*</w:t>
            </w:r>
            <w:r w:rsidR="00334F82" w:rsidRPr="00A23B6C">
              <w:t>*</w:t>
            </w:r>
          </w:p>
        </w:tc>
        <w:tc>
          <w:tcPr>
            <w:tcW w:w="1878" w:type="pct"/>
          </w:tcPr>
          <w:p w14:paraId="1F1BA044" w14:textId="77777777" w:rsidR="00BF7D5D" w:rsidRPr="00A23B6C" w:rsidRDefault="00BF7D5D" w:rsidP="00765CE8">
            <w:pPr>
              <w:pStyle w:val="SJITableText"/>
            </w:pPr>
          </w:p>
        </w:tc>
        <w:tc>
          <w:tcPr>
            <w:tcW w:w="866" w:type="pct"/>
          </w:tcPr>
          <w:p w14:paraId="01E005AE" w14:textId="77777777" w:rsidR="00BF7D5D" w:rsidRPr="00A23B6C" w:rsidRDefault="00BF7D5D" w:rsidP="00765CE8">
            <w:pPr>
              <w:pStyle w:val="SJITableText"/>
            </w:pPr>
          </w:p>
        </w:tc>
        <w:tc>
          <w:tcPr>
            <w:tcW w:w="623" w:type="pct"/>
          </w:tcPr>
          <w:p w14:paraId="0A46A7CD" w14:textId="77777777" w:rsidR="00BF7D5D" w:rsidRPr="00A23B6C" w:rsidRDefault="00BF7D5D" w:rsidP="00765CE8">
            <w:pPr>
              <w:pStyle w:val="SJITableText"/>
            </w:pPr>
          </w:p>
        </w:tc>
      </w:tr>
      <w:tr w:rsidR="00BF7D5D" w:rsidRPr="00A23B6C" w14:paraId="0A6968B6" w14:textId="77777777" w:rsidTr="00A23B6C">
        <w:tc>
          <w:tcPr>
            <w:tcW w:w="1634" w:type="pct"/>
          </w:tcPr>
          <w:p w14:paraId="15A5C6EE" w14:textId="0F7468AC" w:rsidR="00BF7D5D" w:rsidRPr="00A23B6C" w:rsidRDefault="00BF7D5D" w:rsidP="00765CE8">
            <w:pPr>
              <w:pStyle w:val="SJITableText"/>
            </w:pPr>
            <w:r w:rsidRPr="00A23B6C">
              <w:t>Delivery of a Controlled Substance*</w:t>
            </w:r>
            <w:r w:rsidR="00334F82" w:rsidRPr="00A23B6C">
              <w:t>*</w:t>
            </w:r>
          </w:p>
        </w:tc>
        <w:tc>
          <w:tcPr>
            <w:tcW w:w="1878" w:type="pct"/>
          </w:tcPr>
          <w:p w14:paraId="13CD4C77" w14:textId="77777777" w:rsidR="00BF7D5D" w:rsidRPr="00A23B6C" w:rsidRDefault="00BF7D5D" w:rsidP="00765CE8">
            <w:pPr>
              <w:pStyle w:val="SJITableText"/>
            </w:pPr>
          </w:p>
        </w:tc>
        <w:tc>
          <w:tcPr>
            <w:tcW w:w="866" w:type="pct"/>
          </w:tcPr>
          <w:p w14:paraId="45FB26F4" w14:textId="75D08305" w:rsidR="00BF7D5D" w:rsidRPr="00A23B6C" w:rsidRDefault="00BF7D5D" w:rsidP="00765CE8">
            <w:pPr>
              <w:pStyle w:val="SJITableText"/>
            </w:pPr>
            <w:r w:rsidRPr="00A23B6C">
              <w:t>893.13(1)</w:t>
            </w:r>
          </w:p>
        </w:tc>
        <w:tc>
          <w:tcPr>
            <w:tcW w:w="623" w:type="pct"/>
          </w:tcPr>
          <w:p w14:paraId="4F12418C" w14:textId="22E28E1D" w:rsidR="00BF7D5D" w:rsidRPr="00A23B6C" w:rsidRDefault="00BF7D5D" w:rsidP="00765CE8">
            <w:pPr>
              <w:pStyle w:val="SJITableText"/>
            </w:pPr>
            <w:r w:rsidRPr="00A23B6C">
              <w:t>25.2</w:t>
            </w:r>
          </w:p>
        </w:tc>
      </w:tr>
    </w:tbl>
    <w:p w14:paraId="7A930018" w14:textId="30F6EB2A" w:rsidR="00E53E3E" w:rsidRPr="006B108C" w:rsidRDefault="00E53E3E" w:rsidP="00C917C7">
      <w:pPr>
        <w:pStyle w:val="SJIComments"/>
        <w:rPr>
          <w:color w:val="000000"/>
          <w:szCs w:val="20"/>
        </w:rPr>
      </w:pPr>
      <w:r w:rsidRPr="006B108C">
        <w:rPr>
          <w:color w:val="000000"/>
          <w:szCs w:val="20"/>
        </w:rPr>
        <w:t>C</w:t>
      </w:r>
      <w:r w:rsidRPr="006B108C">
        <w:t>omments</w:t>
      </w:r>
    </w:p>
    <w:p w14:paraId="6E46FBFF" w14:textId="5790E513" w:rsidR="0087064B" w:rsidRDefault="00FE0992" w:rsidP="00CF36FB">
      <w:pPr>
        <w:autoSpaceDE w:val="0"/>
        <w:autoSpaceDN w:val="0"/>
        <w:adjustRightInd w:val="0"/>
      </w:pPr>
      <w:r w:rsidRPr="00334C1F">
        <w:t xml:space="preserve">As of </w:t>
      </w:r>
      <w:r w:rsidR="00CF36FB">
        <w:t>August</w:t>
      </w:r>
      <w:r w:rsidR="0087064B" w:rsidRPr="0080636A">
        <w:t xml:space="preserve"> </w:t>
      </w:r>
      <w:r w:rsidR="00AE59D2" w:rsidRPr="00334C1F">
        <w:t>2025</w:t>
      </w:r>
      <w:r w:rsidRPr="00334C1F">
        <w:t xml:space="preserve">, there </w:t>
      </w:r>
      <w:r w:rsidRPr="00CF36FB">
        <w:t xml:space="preserve">are </w:t>
      </w:r>
      <w:r w:rsidR="00843E29" w:rsidRPr="00CF36FB">
        <w:t xml:space="preserve">many </w:t>
      </w:r>
      <w:r w:rsidRPr="00CF36FB">
        <w:t xml:space="preserve">unresolved issues regarding the </w:t>
      </w:r>
      <w:r w:rsidR="00CF36FB">
        <w:t>correct</w:t>
      </w:r>
      <w:r w:rsidRPr="00CF36FB">
        <w:t xml:space="preserve"> interpretation of s. 782.04(1)(a)3., Fla. Stat. For example, it is unclear whether an element of the crime is that 1) the defendant knew</w:t>
      </w:r>
      <w:r w:rsidR="0087064B" w:rsidRPr="00CF36FB">
        <w:t xml:space="preserve"> or reasonably should have known</w:t>
      </w:r>
      <w:r w:rsidR="00CF36FB">
        <w:t xml:space="preserve"> </w:t>
      </w:r>
      <w:r w:rsidRPr="00CF36FB">
        <w:t>the specific nature of the substance that he or she distributed; or, 2) the defendant knew</w:t>
      </w:r>
      <w:r w:rsidR="0087064B" w:rsidRPr="00CF36FB">
        <w:t xml:space="preserve"> or reasonably should have known </w:t>
      </w:r>
      <w:r w:rsidRPr="00CF36FB">
        <w:t>the substance</w:t>
      </w:r>
      <w:r w:rsidRPr="00334C1F">
        <w:t xml:space="preserve"> d</w:t>
      </w:r>
      <w:r w:rsidR="004F036A" w:rsidRPr="00334C1F">
        <w:t>istributed</w:t>
      </w:r>
      <w:r w:rsidRPr="00334C1F">
        <w:t xml:space="preserve"> was a controlled substance. If that </w:t>
      </w:r>
      <w:proofErr w:type="spellStart"/>
      <w:r w:rsidRPr="00334C1F">
        <w:rPr>
          <w:i/>
          <w:iCs/>
        </w:rPr>
        <w:t>mens</w:t>
      </w:r>
      <w:proofErr w:type="spellEnd"/>
      <w:r w:rsidRPr="00334C1F">
        <w:rPr>
          <w:i/>
          <w:iCs/>
        </w:rPr>
        <w:t xml:space="preserve"> rea</w:t>
      </w:r>
      <w:r w:rsidRPr="00334C1F">
        <w:t xml:space="preserve"> is not required, it is unclear whether either 1) lack of knowledge that the substance was a controlled substance; or, 2) lack of knowledge of the specific nature of the substance, is an affirmative defense. Moreover, if lack of knowledge of either the illicit nature or the specific nature of the substance is an affirmative defense, it is unclear which party has the burden of persuasion for the affirmative defense and what that burden of persuasion is. </w:t>
      </w:r>
    </w:p>
    <w:p w14:paraId="1BA0C413" w14:textId="1FA5C355" w:rsidR="00FE0992" w:rsidRDefault="00334F82" w:rsidP="00FE0992">
      <w:pPr>
        <w:autoSpaceDE w:val="0"/>
        <w:autoSpaceDN w:val="0"/>
        <w:adjustRightInd w:val="0"/>
        <w:rPr>
          <w:color w:val="000000"/>
          <w:shd w:val="clear" w:color="auto" w:fill="FFFFFF"/>
        </w:rPr>
      </w:pPr>
      <w:r>
        <w:t>*</w:t>
      </w:r>
      <w:r w:rsidR="0087064B" w:rsidRPr="0080636A">
        <w:t xml:space="preserve">Also, </w:t>
      </w:r>
      <w:r w:rsidR="00FE0992" w:rsidRPr="0080636A">
        <w:t xml:space="preserve">it is unclear whether the § 893.02, Fla. Stat. definitions of “distribute,” “deliver,” “administer,” “dispense,” and “mixture” apply to this crime. </w:t>
      </w:r>
      <w:r w:rsidR="00CF36FB" w:rsidRPr="0080636A">
        <w:t>If th</w:t>
      </w:r>
      <w:r w:rsidR="0080636A">
        <w:t>ose definitions</w:t>
      </w:r>
      <w:r w:rsidR="00CF36FB" w:rsidRPr="0080636A">
        <w:t xml:space="preserve"> </w:t>
      </w:r>
      <w:r w:rsidR="0080636A" w:rsidRPr="0080636A">
        <w:t xml:space="preserve">apply, “distribute” </w:t>
      </w:r>
      <w:r w:rsidR="0080636A" w:rsidRPr="0080636A">
        <w:rPr>
          <w:color w:val="000000"/>
          <w:shd w:val="clear" w:color="auto" w:fill="FFFFFF"/>
        </w:rPr>
        <w:t>means to deliver a controlled substance other than by administering or dispensing.</w:t>
      </w:r>
    </w:p>
    <w:p w14:paraId="71599292" w14:textId="1FC5953C" w:rsidR="00BF7D5D" w:rsidRDefault="00334F82" w:rsidP="00334F82">
      <w:pPr>
        <w:autoSpaceDE w:val="0"/>
        <w:autoSpaceDN w:val="0"/>
        <w:adjustRightInd w:val="0"/>
      </w:pPr>
      <w:r>
        <w:t>*</w:t>
      </w:r>
      <w:r w:rsidR="0080636A" w:rsidRPr="00CF36FB">
        <w:t>A special instruction will be necessary if the</w:t>
      </w:r>
      <w:r w:rsidR="0080636A">
        <w:t xml:space="preserve">re is evidence </w:t>
      </w:r>
      <w:r w:rsidR="0080636A" w:rsidRPr="00CF36FB">
        <w:t>the distribution was allowed by Florida law. For example, a person who delivers a medicinal drug from a wholesaler to a pharmacy or hospital in the normal course of business might be lawfully distributing the controlled substance.</w:t>
      </w:r>
      <w:r>
        <w:t xml:space="preserve"> </w:t>
      </w:r>
      <w:r w:rsidR="0087064B" w:rsidRPr="00CF36FB">
        <w:t>F</w:t>
      </w:r>
      <w:r w:rsidR="00843E29" w:rsidRPr="00CF36FB">
        <w:t xml:space="preserve">urthermore, </w:t>
      </w:r>
      <w:r w:rsidR="0087064B" w:rsidRPr="00CF36FB">
        <w:t>t</w:t>
      </w:r>
      <w:r w:rsidR="00843E29" w:rsidRPr="00CF36FB">
        <w:t>h</w:t>
      </w:r>
      <w:r w:rsidR="00BF7D5D" w:rsidRPr="00CF36FB">
        <w:t xml:space="preserve">e instruction indicates the </w:t>
      </w:r>
      <w:r w:rsidR="00CF36FB" w:rsidRPr="00CF36FB">
        <w:t>s</w:t>
      </w:r>
      <w:r w:rsidR="00BF7D5D" w:rsidRPr="00CF36FB">
        <w:t xml:space="preserve">tate must prove the defendant unlawfully distributed the controlled substance. However, there was no case law that determined whether the </w:t>
      </w:r>
      <w:r w:rsidR="00FD38AE">
        <w:t>s</w:t>
      </w:r>
      <w:r w:rsidR="00BF7D5D" w:rsidRPr="00CF36FB">
        <w:t>tate must prove the distribution was unlawful, or whether the defendant must provide evidence, as an affirmative defense, that the distribution was lawful. If lawfulness of the distribution is an affirmative defense, the trial judge must determine which party has the burden of persuasion and what that burden is (preponderance of the evidence, clear and convincing, or beyond a reasonable doubt).</w:t>
      </w:r>
    </w:p>
    <w:p w14:paraId="35A16C51" w14:textId="5846D7F0" w:rsidR="0080636A" w:rsidRPr="003D54D1" w:rsidRDefault="00334F82" w:rsidP="0080636A">
      <w:pPr>
        <w:autoSpaceDE w:val="0"/>
        <w:autoSpaceDN w:val="0"/>
        <w:adjustRightInd w:val="0"/>
      </w:pPr>
      <w:r>
        <w:t>**</w:t>
      </w:r>
      <w:r w:rsidR="0080636A">
        <w:t>I</w:t>
      </w:r>
      <w:r w:rsidR="00843E29" w:rsidRPr="00CF36FB">
        <w:t xml:space="preserve">t </w:t>
      </w:r>
      <w:r w:rsidR="0080636A">
        <w:t>is also</w:t>
      </w:r>
      <w:r w:rsidR="00843E29" w:rsidRPr="00CF36FB">
        <w:t xml:space="preserve"> unclear whether delivery of a controlled substance is a lesser included </w:t>
      </w:r>
      <w:r w:rsidR="0080636A">
        <w:t>crime</w:t>
      </w:r>
      <w:r w:rsidR="00843E29" w:rsidRPr="00CF36FB">
        <w:t xml:space="preserve">. </w:t>
      </w:r>
      <w:r w:rsidR="00843E29" w:rsidRPr="00CF36FB">
        <w:rPr>
          <w:color w:val="212121"/>
        </w:rPr>
        <w:t xml:space="preserve">A defendant can be convicted of and sentenced for both </w:t>
      </w:r>
      <w:r w:rsidR="0080636A">
        <w:rPr>
          <w:color w:val="212121"/>
        </w:rPr>
        <w:t xml:space="preserve">a </w:t>
      </w:r>
      <w:r w:rsidR="00843E29" w:rsidRPr="00CF36FB">
        <w:rPr>
          <w:color w:val="212121"/>
        </w:rPr>
        <w:t>felony murder and the underlying felony</w:t>
      </w:r>
      <w:r w:rsidR="0080636A">
        <w:rPr>
          <w:color w:val="212121"/>
        </w:rPr>
        <w:t xml:space="preserve">. Therefore, </w:t>
      </w:r>
      <w:r w:rsidR="00843E29" w:rsidRPr="00CF36FB">
        <w:rPr>
          <w:color w:val="212121"/>
        </w:rPr>
        <w:t xml:space="preserve">an underlying felony is not a necessarily </w:t>
      </w:r>
      <w:r w:rsidR="00843E29" w:rsidRPr="00CF36FB">
        <w:rPr>
          <w:color w:val="212121"/>
        </w:rPr>
        <w:lastRenderedPageBreak/>
        <w:t xml:space="preserve">lesser included offense of felony murder. </w:t>
      </w:r>
      <w:r w:rsidR="00843E29" w:rsidRPr="00CF36FB">
        <w:rPr>
          <w:i/>
          <w:iCs/>
          <w:color w:val="212121"/>
        </w:rPr>
        <w:t xml:space="preserve">State v. </w:t>
      </w:r>
      <w:proofErr w:type="spellStart"/>
      <w:r w:rsidR="00843E29" w:rsidRPr="00CF36FB">
        <w:rPr>
          <w:i/>
          <w:iCs/>
          <w:color w:val="212121"/>
        </w:rPr>
        <w:t>Enmund</w:t>
      </w:r>
      <w:proofErr w:type="spellEnd"/>
      <w:r w:rsidR="00843E29" w:rsidRPr="00CF36FB">
        <w:rPr>
          <w:color w:val="212121"/>
        </w:rPr>
        <w:t xml:space="preserve">, 476 So. 2d 165 (Fla. 1985). However, § 782.04(1)(a)3., Fla. Stat., is listed separately from the first degree felony murders in § 782.04(1)(a)2., Fla. Stat. Also, non-homicide lesser included crimes should not be given in a homicide case if causation is not an issue and there is no dispute that the victim is dead. </w:t>
      </w:r>
      <w:r w:rsidR="0080636A" w:rsidRPr="0090072C">
        <w:rPr>
          <w:i/>
          <w:iCs/>
        </w:rPr>
        <w:t>Carver v. State</w:t>
      </w:r>
      <w:r w:rsidR="0080636A">
        <w:t>, 348 So. 3d 1214 (Fla. 5th DCA 2022).</w:t>
      </w:r>
    </w:p>
    <w:p w14:paraId="344864F3" w14:textId="3D5C3844" w:rsidR="0087064B" w:rsidRPr="00CF36FB" w:rsidRDefault="0087064B" w:rsidP="0087064B">
      <w:pPr>
        <w:autoSpaceDE w:val="0"/>
        <w:autoSpaceDN w:val="0"/>
        <w:adjustRightInd w:val="0"/>
      </w:pPr>
      <w:r w:rsidRPr="00CF36FB">
        <w:t xml:space="preserve">In sum, </w:t>
      </w:r>
      <w:r w:rsidR="0080636A">
        <w:t xml:space="preserve">this standard </w:t>
      </w:r>
      <w:r w:rsidRPr="00CF36FB">
        <w:t>instruction can be used as a beginning template, but trial judges will likely have to litigate all these issues before the jury is sworn.</w:t>
      </w:r>
    </w:p>
    <w:p w14:paraId="35922F9F" w14:textId="6D137CB9" w:rsidR="00286D6B" w:rsidRPr="00E53E3E" w:rsidRDefault="00E53E3E" w:rsidP="00E53E3E">
      <w:pPr>
        <w:autoSpaceDE w:val="0"/>
        <w:autoSpaceDN w:val="0"/>
        <w:adjustRightInd w:val="0"/>
      </w:pPr>
      <w:r w:rsidRPr="00217782">
        <w:t>This instruction was adopted on August 4, 2020</w:t>
      </w:r>
      <w:r>
        <w:t>,</w:t>
      </w:r>
      <w:r w:rsidRPr="00217782">
        <w:t xml:space="preserve"> </w:t>
      </w:r>
      <w:r w:rsidRPr="003E38C3">
        <w:t>and amended on October 7, 2022</w:t>
      </w:r>
      <w:r w:rsidRPr="00675EB3">
        <w:t>, on Ma</w:t>
      </w:r>
      <w:r>
        <w:t xml:space="preserve">y 21, </w:t>
      </w:r>
      <w:r w:rsidRPr="00AE59D2">
        <w:t>2024</w:t>
      </w:r>
      <w:r w:rsidR="006B108C" w:rsidRPr="00AE59D2">
        <w:t xml:space="preserve">, on </w:t>
      </w:r>
      <w:r w:rsidR="00AE59D2" w:rsidRPr="00AE59D2">
        <w:t>February 21</w:t>
      </w:r>
      <w:r w:rsidR="006B108C" w:rsidRPr="00AE59D2">
        <w:t>, 202</w:t>
      </w:r>
      <w:r w:rsidR="005A1F0B" w:rsidRPr="00AE59D2">
        <w:t>5</w:t>
      </w:r>
      <w:r w:rsidR="00843E29" w:rsidRPr="00CF36FB">
        <w:t xml:space="preserve">, and on </w:t>
      </w:r>
      <w:r w:rsidR="00CF36FB" w:rsidRPr="00CF36FB">
        <w:t>September 12,</w:t>
      </w:r>
      <w:r w:rsidR="00843E29" w:rsidRPr="00CF36FB">
        <w:t xml:space="preserve"> 2025</w:t>
      </w:r>
      <w:r w:rsidRPr="00CF36FB">
        <w:t>.</w:t>
      </w:r>
      <w:bookmarkEnd w:id="0"/>
    </w:p>
    <w:sectPr w:rsidR="00286D6B" w:rsidRPr="00E53E3E" w:rsidSect="00574145">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E5EA4" w14:textId="77777777" w:rsidR="00BB49BF" w:rsidRDefault="00BB49BF" w:rsidP="00BA646C">
      <w:r>
        <w:separator/>
      </w:r>
    </w:p>
  </w:endnote>
  <w:endnote w:type="continuationSeparator" w:id="0">
    <w:p w14:paraId="28C6E654" w14:textId="77777777" w:rsidR="00BB49BF" w:rsidRDefault="00BB49BF" w:rsidP="00BA6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Times Roman Italic">
    <w:altName w:val="Times New Roman"/>
    <w:panose1 w:val="00000000000000000000"/>
    <w:charset w:val="00"/>
    <w:family w:val="roman"/>
    <w:notTrueType/>
    <w:pitch w:val="variable"/>
    <w:sig w:usb0="00000003" w:usb1="00000000" w:usb2="00000000" w:usb3="00000000" w:csb0="00000001" w:csb1="00000000"/>
  </w:font>
  <w:font w:name="Times Roman Bold">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C52A9" w14:textId="77777777" w:rsidR="00BB49BF" w:rsidRDefault="00BB49BF" w:rsidP="00BA646C">
      <w:r>
        <w:separator/>
      </w:r>
    </w:p>
  </w:footnote>
  <w:footnote w:type="continuationSeparator" w:id="0">
    <w:p w14:paraId="23200A24" w14:textId="77777777" w:rsidR="00BB49BF" w:rsidRDefault="00BB49BF" w:rsidP="00BA64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1EFC68C4"/>
    <w:multiLevelType w:val="hybridMultilevel"/>
    <w:tmpl w:val="59E888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7EE4A91"/>
    <w:multiLevelType w:val="hybridMultilevel"/>
    <w:tmpl w:val="DFF666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68139637">
    <w:abstractNumId w:val="0"/>
  </w:num>
  <w:num w:numId="2" w16cid:durableId="602802122">
    <w:abstractNumId w:val="0"/>
  </w:num>
  <w:num w:numId="3" w16cid:durableId="1934043390">
    <w:abstractNumId w:val="2"/>
  </w:num>
  <w:num w:numId="4" w16cid:durableId="5004343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SortMethod w:val="000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46C"/>
    <w:rsid w:val="00002F47"/>
    <w:rsid w:val="00021916"/>
    <w:rsid w:val="00032A6C"/>
    <w:rsid w:val="000629E7"/>
    <w:rsid w:val="00077881"/>
    <w:rsid w:val="0009695E"/>
    <w:rsid w:val="000C59FC"/>
    <w:rsid w:val="000C7AE9"/>
    <w:rsid w:val="001332CE"/>
    <w:rsid w:val="00165ADF"/>
    <w:rsid w:val="00182A6F"/>
    <w:rsid w:val="0018743E"/>
    <w:rsid w:val="001B1956"/>
    <w:rsid w:val="001C1453"/>
    <w:rsid w:val="001D7B5E"/>
    <w:rsid w:val="001F46C5"/>
    <w:rsid w:val="00202D2A"/>
    <w:rsid w:val="00217782"/>
    <w:rsid w:val="00224C84"/>
    <w:rsid w:val="00240DA4"/>
    <w:rsid w:val="00266D7C"/>
    <w:rsid w:val="0027486D"/>
    <w:rsid w:val="00286D6B"/>
    <w:rsid w:val="002B25AA"/>
    <w:rsid w:val="002B3FEE"/>
    <w:rsid w:val="002B6609"/>
    <w:rsid w:val="003336FC"/>
    <w:rsid w:val="00334C1F"/>
    <w:rsid w:val="00334F82"/>
    <w:rsid w:val="00342746"/>
    <w:rsid w:val="00344ABC"/>
    <w:rsid w:val="00347BD3"/>
    <w:rsid w:val="00351918"/>
    <w:rsid w:val="00352630"/>
    <w:rsid w:val="003541A3"/>
    <w:rsid w:val="003829C2"/>
    <w:rsid w:val="003A6AF0"/>
    <w:rsid w:val="003B0B2E"/>
    <w:rsid w:val="003B20D0"/>
    <w:rsid w:val="003E38C3"/>
    <w:rsid w:val="003E79B8"/>
    <w:rsid w:val="00422E41"/>
    <w:rsid w:val="0044062D"/>
    <w:rsid w:val="00442CB3"/>
    <w:rsid w:val="00454784"/>
    <w:rsid w:val="00470D5C"/>
    <w:rsid w:val="00482FFE"/>
    <w:rsid w:val="00496540"/>
    <w:rsid w:val="004F036A"/>
    <w:rsid w:val="004F174A"/>
    <w:rsid w:val="0051476B"/>
    <w:rsid w:val="00523951"/>
    <w:rsid w:val="00534D2B"/>
    <w:rsid w:val="00574145"/>
    <w:rsid w:val="00581DB9"/>
    <w:rsid w:val="00583532"/>
    <w:rsid w:val="005A1F0B"/>
    <w:rsid w:val="005B48CB"/>
    <w:rsid w:val="005C566E"/>
    <w:rsid w:val="005E346A"/>
    <w:rsid w:val="006061E8"/>
    <w:rsid w:val="006242A6"/>
    <w:rsid w:val="00630245"/>
    <w:rsid w:val="006509CD"/>
    <w:rsid w:val="006537EB"/>
    <w:rsid w:val="00675EB3"/>
    <w:rsid w:val="00697B3F"/>
    <w:rsid w:val="006A162C"/>
    <w:rsid w:val="006B108C"/>
    <w:rsid w:val="006B47D0"/>
    <w:rsid w:val="006E1A49"/>
    <w:rsid w:val="006F432D"/>
    <w:rsid w:val="00704310"/>
    <w:rsid w:val="00782EEE"/>
    <w:rsid w:val="007A4C99"/>
    <w:rsid w:val="007C2819"/>
    <w:rsid w:val="007E0AF9"/>
    <w:rsid w:val="0080636A"/>
    <w:rsid w:val="008246B9"/>
    <w:rsid w:val="00843E29"/>
    <w:rsid w:val="00845A9B"/>
    <w:rsid w:val="00866137"/>
    <w:rsid w:val="0087064B"/>
    <w:rsid w:val="008847FB"/>
    <w:rsid w:val="00891E82"/>
    <w:rsid w:val="0089256C"/>
    <w:rsid w:val="00896303"/>
    <w:rsid w:val="008B7F90"/>
    <w:rsid w:val="008D0EEA"/>
    <w:rsid w:val="008D2AE9"/>
    <w:rsid w:val="008F5CBA"/>
    <w:rsid w:val="009075B4"/>
    <w:rsid w:val="009137B6"/>
    <w:rsid w:val="00917368"/>
    <w:rsid w:val="009204C9"/>
    <w:rsid w:val="009214FD"/>
    <w:rsid w:val="009252B9"/>
    <w:rsid w:val="009859CA"/>
    <w:rsid w:val="009D333E"/>
    <w:rsid w:val="009F51A2"/>
    <w:rsid w:val="00A23B6C"/>
    <w:rsid w:val="00A327AA"/>
    <w:rsid w:val="00A365FC"/>
    <w:rsid w:val="00A614FC"/>
    <w:rsid w:val="00AA2C00"/>
    <w:rsid w:val="00AB01C8"/>
    <w:rsid w:val="00AB130B"/>
    <w:rsid w:val="00AB59CC"/>
    <w:rsid w:val="00AC6F11"/>
    <w:rsid w:val="00AE59D2"/>
    <w:rsid w:val="00B02158"/>
    <w:rsid w:val="00B21654"/>
    <w:rsid w:val="00B37EFA"/>
    <w:rsid w:val="00B45585"/>
    <w:rsid w:val="00B87F56"/>
    <w:rsid w:val="00BA646C"/>
    <w:rsid w:val="00BB2A03"/>
    <w:rsid w:val="00BB49BF"/>
    <w:rsid w:val="00BE3B8E"/>
    <w:rsid w:val="00BE7436"/>
    <w:rsid w:val="00BF7D5D"/>
    <w:rsid w:val="00C15771"/>
    <w:rsid w:val="00C26987"/>
    <w:rsid w:val="00C33A6F"/>
    <w:rsid w:val="00C36304"/>
    <w:rsid w:val="00C4416E"/>
    <w:rsid w:val="00C6093E"/>
    <w:rsid w:val="00C66F1E"/>
    <w:rsid w:val="00C84E57"/>
    <w:rsid w:val="00C86530"/>
    <w:rsid w:val="00C917C7"/>
    <w:rsid w:val="00CD6A3B"/>
    <w:rsid w:val="00CE0E4E"/>
    <w:rsid w:val="00CE2A42"/>
    <w:rsid w:val="00CF36FB"/>
    <w:rsid w:val="00D009D4"/>
    <w:rsid w:val="00D5360F"/>
    <w:rsid w:val="00D67741"/>
    <w:rsid w:val="00DA053C"/>
    <w:rsid w:val="00DA2EC2"/>
    <w:rsid w:val="00DB1CA8"/>
    <w:rsid w:val="00DC2DB2"/>
    <w:rsid w:val="00DC4636"/>
    <w:rsid w:val="00E06520"/>
    <w:rsid w:val="00E11E59"/>
    <w:rsid w:val="00E53E3E"/>
    <w:rsid w:val="00EC2FA8"/>
    <w:rsid w:val="00ED2A84"/>
    <w:rsid w:val="00ED7263"/>
    <w:rsid w:val="00EF64D2"/>
    <w:rsid w:val="00EF67C1"/>
    <w:rsid w:val="00F0480B"/>
    <w:rsid w:val="00F23DBD"/>
    <w:rsid w:val="00F244C4"/>
    <w:rsid w:val="00F527C9"/>
    <w:rsid w:val="00F52BE3"/>
    <w:rsid w:val="00F56E08"/>
    <w:rsid w:val="00F739D0"/>
    <w:rsid w:val="00FA44AF"/>
    <w:rsid w:val="00FA7CF2"/>
    <w:rsid w:val="00FD38AE"/>
    <w:rsid w:val="00FE0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92056C"/>
  <w14:defaultImageDpi w14:val="96"/>
  <w15:docId w15:val="{EDE441F1-B5C2-4B8C-97A2-39E0AA96D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9C2"/>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3829C2"/>
    <w:pPr>
      <w:keepNext/>
      <w:keepLines/>
      <w:spacing w:after="280" w:line="240" w:lineRule="auto"/>
      <w:jc w:val="center"/>
      <w:outlineLvl w:val="0"/>
    </w:pPr>
    <w:rPr>
      <w:rFonts w:eastAsiaTheme="majorEastAsia"/>
      <w:b/>
      <w:caps/>
      <w:sz w:val="28"/>
      <w:szCs w:val="28"/>
    </w:rPr>
  </w:style>
  <w:style w:type="paragraph" w:styleId="Heading2">
    <w:name w:val="heading 2"/>
    <w:basedOn w:val="Normal"/>
    <w:next w:val="Normal"/>
    <w:link w:val="Heading2Char"/>
    <w:uiPriority w:val="9"/>
    <w:qFormat/>
    <w:rsid w:val="003829C2"/>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3829C2"/>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3829C2"/>
    <w:pPr>
      <w:pBdr>
        <w:top w:val="single" w:sz="24" w:space="0" w:color="ECEDEE"/>
        <w:left w:val="single" w:sz="24" w:space="0" w:color="ECEDEE"/>
        <w:bottom w:val="single" w:sz="24" w:space="0" w:color="ECEDEE"/>
        <w:right w:val="single" w:sz="24" w:space="0" w:color="ECEDEE"/>
      </w:pBdr>
      <w:outlineLvl w:val="3"/>
    </w:pPr>
  </w:style>
  <w:style w:type="paragraph" w:styleId="Heading5">
    <w:name w:val="heading 5"/>
    <w:basedOn w:val="Normal"/>
    <w:next w:val="Normal"/>
    <w:link w:val="Heading5Char"/>
    <w:uiPriority w:val="9"/>
    <w:qFormat/>
    <w:rsid w:val="003829C2"/>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3829C2"/>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3829C2"/>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3829C2"/>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3829C2"/>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829C2"/>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3829C2"/>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3829C2"/>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3829C2"/>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3829C2"/>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3829C2"/>
    <w:rPr>
      <w:rFonts w:ascii="Times New Roman" w:hAnsi="Times New Roman" w:cs="Times New Roman"/>
      <w:b/>
      <w:bCs/>
    </w:rPr>
  </w:style>
  <w:style w:type="character" w:customStyle="1" w:styleId="Heading7Char">
    <w:name w:val="Heading 7 Char"/>
    <w:basedOn w:val="DefaultParagraphFont"/>
    <w:link w:val="Heading7"/>
    <w:uiPriority w:val="9"/>
    <w:locked/>
    <w:rsid w:val="003829C2"/>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3829C2"/>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3829C2"/>
    <w:rPr>
      <w:rFonts w:ascii="Arial" w:hAnsi="Arial" w:cs="Arial"/>
    </w:rPr>
  </w:style>
  <w:style w:type="paragraph" w:customStyle="1" w:styleId="SJIText1">
    <w:name w:val="SJI Text 1"/>
    <w:basedOn w:val="Normal"/>
    <w:rsid w:val="00AB01C8"/>
    <w:pPr>
      <w:spacing w:after="280"/>
    </w:pPr>
  </w:style>
  <w:style w:type="paragraph" w:customStyle="1" w:styleId="SJIText2">
    <w:name w:val="SJI Text 2"/>
    <w:basedOn w:val="Normal"/>
    <w:rsid w:val="00AB01C8"/>
    <w:pPr>
      <w:spacing w:after="280"/>
      <w:ind w:firstLine="1440"/>
    </w:pPr>
  </w:style>
  <w:style w:type="paragraph" w:customStyle="1" w:styleId="SJIText3">
    <w:name w:val="SJI Text 3"/>
    <w:basedOn w:val="Normal"/>
    <w:rsid w:val="00AB01C8"/>
    <w:pPr>
      <w:spacing w:after="280"/>
      <w:ind w:firstLine="2160"/>
    </w:pPr>
  </w:style>
  <w:style w:type="paragraph" w:customStyle="1" w:styleId="SJIBlock1">
    <w:name w:val="SJI Block 1"/>
    <w:basedOn w:val="Normal"/>
    <w:rsid w:val="00AB01C8"/>
    <w:pPr>
      <w:spacing w:after="280"/>
      <w:ind w:left="720"/>
    </w:pPr>
  </w:style>
  <w:style w:type="paragraph" w:customStyle="1" w:styleId="SJIBlock1wtab">
    <w:name w:val="SJI Block 1 w tab"/>
    <w:basedOn w:val="Normal"/>
    <w:rsid w:val="0027486D"/>
    <w:pPr>
      <w:spacing w:after="280"/>
      <w:ind w:left="720"/>
    </w:pPr>
  </w:style>
  <w:style w:type="paragraph" w:customStyle="1" w:styleId="SJIBlock2">
    <w:name w:val="SJI Block 2"/>
    <w:basedOn w:val="Normal"/>
    <w:rsid w:val="0027486D"/>
    <w:pPr>
      <w:spacing w:after="280"/>
      <w:ind w:left="1440"/>
    </w:pPr>
  </w:style>
  <w:style w:type="paragraph" w:customStyle="1" w:styleId="SJIBlock2wtab">
    <w:name w:val="SJI Block 2 w tab"/>
    <w:basedOn w:val="Normal"/>
    <w:rsid w:val="0027486D"/>
    <w:pPr>
      <w:spacing w:after="280"/>
      <w:ind w:left="1440"/>
    </w:pPr>
  </w:style>
  <w:style w:type="paragraph" w:customStyle="1" w:styleId="SJIList1">
    <w:name w:val="SJI List 1"/>
    <w:basedOn w:val="Normal"/>
    <w:rsid w:val="0027486D"/>
    <w:pPr>
      <w:spacing w:after="280"/>
      <w:ind w:left="720" w:hanging="720"/>
    </w:pPr>
  </w:style>
  <w:style w:type="paragraph" w:customStyle="1" w:styleId="SJIList2">
    <w:name w:val="SJI List 2"/>
    <w:basedOn w:val="Normal"/>
    <w:rsid w:val="0027486D"/>
    <w:pPr>
      <w:spacing w:after="280"/>
      <w:ind w:left="2160" w:hanging="1440"/>
    </w:pPr>
  </w:style>
  <w:style w:type="table" w:customStyle="1" w:styleId="SJITable">
    <w:name w:val="SJI Table"/>
    <w:basedOn w:val="TableNormal"/>
    <w:uiPriority w:val="99"/>
    <w:rsid w:val="003B0B2E"/>
    <w:pPr>
      <w:spacing w:after="280"/>
      <w:contextualSpacing/>
    </w:pPr>
    <w:rPr>
      <w:rFonts w:cs="Calibri"/>
    </w:rPr>
    <w:tblPr/>
  </w:style>
  <w:style w:type="paragraph" w:customStyle="1" w:styleId="SJICenter1">
    <w:name w:val="SJI Center 1"/>
    <w:basedOn w:val="Normal"/>
    <w:rsid w:val="00917368"/>
    <w:pPr>
      <w:spacing w:after="280"/>
      <w:jc w:val="center"/>
    </w:pPr>
  </w:style>
  <w:style w:type="paragraph" w:customStyle="1" w:styleId="SJICENTER2">
    <w:name w:val="SJI CENTER 2"/>
    <w:basedOn w:val="Normal"/>
    <w:rsid w:val="00917368"/>
    <w:pPr>
      <w:spacing w:after="280"/>
      <w:jc w:val="center"/>
    </w:pPr>
    <w:rPr>
      <w:caps/>
    </w:rPr>
  </w:style>
  <w:style w:type="paragraph" w:customStyle="1" w:styleId="SJITitle1">
    <w:name w:val="SJI Title 1"/>
    <w:basedOn w:val="Heading1"/>
    <w:rsid w:val="00917368"/>
    <w:rPr>
      <w:rFonts w:ascii="Times New Roman Bold" w:hAnsi="Times New Roman Bold"/>
      <w:caps w:val="0"/>
    </w:rPr>
  </w:style>
  <w:style w:type="paragraph" w:customStyle="1" w:styleId="SJITitle1nospace">
    <w:name w:val="SJI Title 1 (no space)"/>
    <w:basedOn w:val="Heading1"/>
    <w:rsid w:val="00917368"/>
    <w:rPr>
      <w:rFonts w:ascii="Times New Roman Bold" w:hAnsi="Times New Roman Bold"/>
      <w:caps w:val="0"/>
    </w:rPr>
  </w:style>
  <w:style w:type="paragraph" w:customStyle="1" w:styleId="SJITitle2">
    <w:name w:val="SJI Title 2"/>
    <w:basedOn w:val="Normal"/>
    <w:rsid w:val="006E1A49"/>
    <w:pPr>
      <w:spacing w:after="280"/>
      <w:jc w:val="center"/>
    </w:pPr>
  </w:style>
  <w:style w:type="paragraph" w:customStyle="1" w:styleId="SJIReportcaptioncertification">
    <w:name w:val="SJI Report caption/certification"/>
    <w:basedOn w:val="Heading1"/>
    <w:rsid w:val="006E1A49"/>
    <w:rPr>
      <w:rFonts w:ascii="Times New Roman Bold" w:hAnsi="Times New Roman Bold"/>
      <w:b w:val="0"/>
      <w:caps w:val="0"/>
    </w:rPr>
  </w:style>
  <w:style w:type="paragraph" w:customStyle="1" w:styleId="SJIReportCaseStyle">
    <w:name w:val="SJI Report Case Style"/>
    <w:basedOn w:val="Normal"/>
    <w:rsid w:val="006E1A49"/>
    <w:pPr>
      <w:tabs>
        <w:tab w:val="left" w:pos="6480"/>
      </w:tabs>
      <w:spacing w:after="280"/>
      <w:contextualSpacing/>
    </w:pPr>
  </w:style>
  <w:style w:type="paragraph" w:customStyle="1" w:styleId="SJIReportClosingRespectfullysubmitted">
    <w:name w:val="SJI Report Closing (&quot;Respectfully submitted&quot;)"/>
    <w:basedOn w:val="Normal"/>
    <w:rsid w:val="006E1A49"/>
    <w:pPr>
      <w:spacing w:after="560"/>
    </w:pPr>
  </w:style>
  <w:style w:type="paragraph" w:customStyle="1" w:styleId="SJIReportSignature">
    <w:name w:val="SJI Report Signature"/>
    <w:basedOn w:val="Normal"/>
    <w:rsid w:val="006E1A49"/>
    <w:pPr>
      <w:spacing w:after="280"/>
      <w:ind w:left="5040"/>
      <w:contextualSpacing/>
    </w:pPr>
  </w:style>
  <w:style w:type="paragraph" w:customStyle="1" w:styleId="SJIText4noindent">
    <w:name w:val="SJI Text 4 (no indent)"/>
    <w:basedOn w:val="Normal"/>
    <w:rsid w:val="005C566E"/>
    <w:pPr>
      <w:spacing w:after="280"/>
    </w:pPr>
  </w:style>
  <w:style w:type="character" w:customStyle="1" w:styleId="SJINormalText">
    <w:name w:val="SJI Normal Text"/>
    <w:basedOn w:val="DefaultParagraphFont"/>
    <w:uiPriority w:val="1"/>
    <w:rsid w:val="00D67741"/>
    <w:rPr>
      <w:rFonts w:ascii="Times New Roman" w:hAnsi="Times New Roman" w:cs="Times New Roman"/>
      <w:sz w:val="28"/>
    </w:rPr>
  </w:style>
  <w:style w:type="character" w:customStyle="1" w:styleId="SJIBold">
    <w:name w:val="SJI Bold"/>
    <w:uiPriority w:val="1"/>
    <w:qFormat/>
    <w:rsid w:val="003829C2"/>
    <w:rPr>
      <w:b/>
    </w:rPr>
  </w:style>
  <w:style w:type="character" w:customStyle="1" w:styleId="SJIBoldUnderline">
    <w:name w:val="SJI Bold Underline"/>
    <w:basedOn w:val="SJINormalText"/>
    <w:uiPriority w:val="1"/>
    <w:rsid w:val="00D67741"/>
    <w:rPr>
      <w:rFonts w:ascii="Times New Roman" w:hAnsi="Times New Roman" w:cs="Times New Roman"/>
      <w:b/>
      <w:sz w:val="28"/>
      <w:u w:val="single"/>
    </w:rPr>
  </w:style>
  <w:style w:type="character" w:customStyle="1" w:styleId="SJIBoldItalic">
    <w:name w:val="SJI Bold Italic"/>
    <w:basedOn w:val="SJINormalText"/>
    <w:uiPriority w:val="1"/>
    <w:rsid w:val="00D67741"/>
    <w:rPr>
      <w:rFonts w:ascii="Times New Roman" w:hAnsi="Times New Roman" w:cs="Times New Roman"/>
      <w:b/>
      <w:i/>
      <w:sz w:val="28"/>
    </w:rPr>
  </w:style>
  <w:style w:type="character" w:customStyle="1" w:styleId="SJIBoldItalicUnderline">
    <w:name w:val="SJI Bold Italic Underline"/>
    <w:basedOn w:val="SJINormalText"/>
    <w:uiPriority w:val="1"/>
    <w:rsid w:val="00D67741"/>
    <w:rPr>
      <w:rFonts w:ascii="Times New Roman" w:hAnsi="Times New Roman" w:cs="Times New Roman"/>
      <w:b/>
      <w:i/>
      <w:sz w:val="28"/>
      <w:u w:val="single"/>
    </w:rPr>
  </w:style>
  <w:style w:type="character" w:customStyle="1" w:styleId="SJIBoldStrikethrough">
    <w:name w:val="SJI Bold Strikethrough"/>
    <w:basedOn w:val="SJINormalText"/>
    <w:uiPriority w:val="1"/>
    <w:rsid w:val="00D67741"/>
    <w:rPr>
      <w:rFonts w:ascii="Times New Roman Bold" w:hAnsi="Times New Roman Bold" w:cs="Times New Roman"/>
      <w:b/>
      <w:strike/>
      <w:sz w:val="28"/>
    </w:rPr>
  </w:style>
  <w:style w:type="character" w:customStyle="1" w:styleId="SJIBoldItalicStrikethrough">
    <w:name w:val="SJI Bold Italic Strikethrough"/>
    <w:basedOn w:val="SJINormalText"/>
    <w:uiPriority w:val="1"/>
    <w:rsid w:val="00D67741"/>
    <w:rPr>
      <w:rFonts w:ascii="Times New Roman Bold" w:hAnsi="Times New Roman Bold" w:cs="Times New Roman"/>
      <w:b/>
      <w:i/>
      <w:strike/>
      <w:sz w:val="28"/>
    </w:rPr>
  </w:style>
  <w:style w:type="character" w:customStyle="1" w:styleId="SJIBoldItalicStrikethroughUnderline">
    <w:name w:val="SJI Bold Italic Strikethrough Underline"/>
    <w:basedOn w:val="SJINormalText"/>
    <w:uiPriority w:val="1"/>
    <w:rsid w:val="00D67741"/>
    <w:rPr>
      <w:rFonts w:ascii="Times New Roman Bold" w:hAnsi="Times New Roman Bold" w:cs="Times New Roman"/>
      <w:b/>
      <w:i/>
      <w:strike/>
      <w:sz w:val="28"/>
      <w:u w:val="single"/>
    </w:rPr>
  </w:style>
  <w:style w:type="character" w:customStyle="1" w:styleId="SJIBoldDoubleUnderline">
    <w:name w:val="SJI Bold Double Underline"/>
    <w:basedOn w:val="SJINormalText"/>
    <w:uiPriority w:val="1"/>
    <w:rsid w:val="00D67741"/>
    <w:rPr>
      <w:rFonts w:ascii="Times New Roman Bold" w:hAnsi="Times New Roman Bold" w:cs="Times New Roman"/>
      <w:b/>
      <w:sz w:val="28"/>
      <w:u w:val="double"/>
    </w:rPr>
  </w:style>
  <w:style w:type="character" w:customStyle="1" w:styleId="SJIBoldDoubleStrikethrough">
    <w:name w:val="SJI Bold Double Strikethrough"/>
    <w:basedOn w:val="SJINormalText"/>
    <w:uiPriority w:val="1"/>
    <w:rsid w:val="00D67741"/>
    <w:rPr>
      <w:rFonts w:ascii="Times New Roman Bold" w:hAnsi="Times New Roman Bold" w:cs="Times New Roman"/>
      <w:b/>
      <w:dstrike/>
      <w:sz w:val="28"/>
    </w:rPr>
  </w:style>
  <w:style w:type="character" w:customStyle="1" w:styleId="SJIBoldItalicDoubleStrikethrough">
    <w:name w:val="SJI Bold Italic Double Strikethrough"/>
    <w:basedOn w:val="SJINormalText"/>
    <w:uiPriority w:val="1"/>
    <w:rsid w:val="00D67741"/>
    <w:rPr>
      <w:rFonts w:ascii="Times New Roman Bold" w:hAnsi="Times New Roman Bold" w:cs="Times New Roman"/>
      <w:b/>
      <w:i/>
      <w:dstrike/>
      <w:sz w:val="28"/>
    </w:rPr>
  </w:style>
  <w:style w:type="character" w:customStyle="1" w:styleId="SJIBoldItalicDoubleUnderline">
    <w:name w:val="SJI Bold Italic Double Underline"/>
    <w:basedOn w:val="SJIBoldItalicDoubleStrikethrough"/>
    <w:uiPriority w:val="1"/>
    <w:rsid w:val="00D67741"/>
    <w:rPr>
      <w:rFonts w:ascii="Times New Roman Bold" w:hAnsi="Times New Roman Bold" w:cs="Times New Roman"/>
      <w:b/>
      <w:i/>
      <w:dstrike/>
      <w:sz w:val="28"/>
      <w:u w:val="double"/>
    </w:rPr>
  </w:style>
  <w:style w:type="character" w:customStyle="1" w:styleId="SJIUnderline">
    <w:name w:val="SJI Underline"/>
    <w:uiPriority w:val="1"/>
    <w:qFormat/>
    <w:rsid w:val="003829C2"/>
    <w:rPr>
      <w:rFonts w:ascii="Times New Roman" w:hAnsi="Times New Roman"/>
      <w:sz w:val="28"/>
      <w:u w:val="single"/>
    </w:rPr>
  </w:style>
  <w:style w:type="character" w:customStyle="1" w:styleId="SJIItalic">
    <w:name w:val="SJI Italic"/>
    <w:basedOn w:val="SJINormalText"/>
    <w:uiPriority w:val="1"/>
    <w:rsid w:val="008D2AE9"/>
    <w:rPr>
      <w:rFonts w:ascii="Times New Roman" w:hAnsi="Times New Roman" w:cs="Times New Roman"/>
      <w:i/>
      <w:sz w:val="28"/>
    </w:rPr>
  </w:style>
  <w:style w:type="character" w:customStyle="1" w:styleId="SJIStrikethrough">
    <w:name w:val="SJI Strikethrough"/>
    <w:basedOn w:val="SJINormalText"/>
    <w:uiPriority w:val="1"/>
    <w:rsid w:val="008D2AE9"/>
    <w:rPr>
      <w:rFonts w:ascii="Times New Roman" w:hAnsi="Times New Roman" w:cs="Times New Roman"/>
      <w:strike/>
      <w:sz w:val="28"/>
    </w:rPr>
  </w:style>
  <w:style w:type="character" w:customStyle="1" w:styleId="SJIItalicStrikethrough">
    <w:name w:val="SJI Italic Strikethrough"/>
    <w:basedOn w:val="SJINormalText"/>
    <w:uiPriority w:val="1"/>
    <w:rsid w:val="008D2AE9"/>
    <w:rPr>
      <w:rFonts w:ascii="Times New Roman" w:hAnsi="Times New Roman" w:cs="Times New Roman"/>
      <w:i/>
      <w:strike/>
      <w:sz w:val="28"/>
    </w:rPr>
  </w:style>
  <w:style w:type="character" w:customStyle="1" w:styleId="SJIItalicUnderline">
    <w:name w:val="SJI Italic Underline"/>
    <w:basedOn w:val="SJINormalText"/>
    <w:uiPriority w:val="1"/>
    <w:rsid w:val="008D2AE9"/>
    <w:rPr>
      <w:rFonts w:ascii="Times New Roman" w:hAnsi="Times New Roman" w:cs="Times New Roman"/>
      <w:i/>
      <w:sz w:val="28"/>
      <w:u w:val="single"/>
    </w:rPr>
  </w:style>
  <w:style w:type="character" w:customStyle="1" w:styleId="SJIItalicDoubleStrikethrough">
    <w:name w:val="SJI Italic Double Strikethrough"/>
    <w:basedOn w:val="SJINormalText"/>
    <w:uiPriority w:val="1"/>
    <w:rsid w:val="008D2AE9"/>
    <w:rPr>
      <w:rFonts w:ascii="Times New Roman" w:hAnsi="Times New Roman" w:cs="Times New Roman"/>
      <w:i/>
      <w:dstrike/>
      <w:sz w:val="28"/>
    </w:rPr>
  </w:style>
  <w:style w:type="character" w:customStyle="1" w:styleId="SJIItalicDoubleUnderline">
    <w:name w:val="SJI Italic Double Underline"/>
    <w:basedOn w:val="SJINormalText"/>
    <w:uiPriority w:val="1"/>
    <w:rsid w:val="008D2AE9"/>
    <w:rPr>
      <w:rFonts w:ascii="Times New Roman" w:hAnsi="Times New Roman" w:cs="Times New Roman"/>
      <w:i/>
      <w:sz w:val="28"/>
      <w:u w:val="double"/>
    </w:rPr>
  </w:style>
  <w:style w:type="character" w:customStyle="1" w:styleId="SJIDoubleStrikethrough">
    <w:name w:val="SJI Double Strikethrough"/>
    <w:basedOn w:val="SJINormalText"/>
    <w:uiPriority w:val="1"/>
    <w:rsid w:val="008D2AE9"/>
    <w:rPr>
      <w:rFonts w:ascii="Times New Roman" w:hAnsi="Times New Roman" w:cs="Times New Roman"/>
      <w:dstrike/>
      <w:sz w:val="28"/>
    </w:rPr>
  </w:style>
  <w:style w:type="character" w:customStyle="1" w:styleId="SJIDoubleUnderline">
    <w:name w:val="SJI Double Underline"/>
    <w:basedOn w:val="SJINormalText"/>
    <w:uiPriority w:val="1"/>
    <w:rsid w:val="008D2AE9"/>
    <w:rPr>
      <w:rFonts w:ascii="Times New Roman" w:hAnsi="Times New Roman" w:cs="Times New Roman"/>
      <w:sz w:val="28"/>
      <w:u w:val="double"/>
    </w:rPr>
  </w:style>
  <w:style w:type="character" w:customStyle="1" w:styleId="SJIStrikethroughUnderline">
    <w:name w:val="SJI Strikethrough Underline"/>
    <w:basedOn w:val="SJINormalText"/>
    <w:uiPriority w:val="1"/>
    <w:rsid w:val="001D7B5E"/>
    <w:rPr>
      <w:rFonts w:ascii="Times New Roman" w:hAnsi="Times New Roman" w:cs="Times New Roman"/>
      <w:strike/>
      <w:sz w:val="28"/>
      <w:u w:val="single"/>
    </w:rPr>
  </w:style>
  <w:style w:type="character" w:customStyle="1" w:styleId="SJIDoubleStrikethroughDoubleUnderline">
    <w:name w:val="SJI Double Strikethrough Double Underline"/>
    <w:basedOn w:val="SJINormalText"/>
    <w:uiPriority w:val="1"/>
    <w:rsid w:val="001D7B5E"/>
    <w:rPr>
      <w:rFonts w:ascii="Times New Roman" w:hAnsi="Times New Roman" w:cs="Times New Roman"/>
      <w:dstrike/>
      <w:sz w:val="28"/>
      <w:u w:val="double"/>
    </w:rPr>
  </w:style>
  <w:style w:type="character" w:customStyle="1" w:styleId="SJIItalicDoubleStrikethroughDoubleUnderline">
    <w:name w:val="SJI Italic Double Strikethrough Double Underline"/>
    <w:basedOn w:val="SJIDoubleStrikethroughDoubleUnderline"/>
    <w:uiPriority w:val="1"/>
    <w:rsid w:val="001D7B5E"/>
    <w:rPr>
      <w:rFonts w:ascii="Times New Roman" w:hAnsi="Times New Roman" w:cs="Times New Roman"/>
      <w:i/>
      <w:dstrike/>
      <w:sz w:val="28"/>
      <w:u w:val="double"/>
    </w:rPr>
  </w:style>
  <w:style w:type="character" w:customStyle="1" w:styleId="SJIItalicStrikethroughUnderline">
    <w:name w:val="SJI Italic Strikethrough Underline"/>
    <w:basedOn w:val="SJINormalText"/>
    <w:uiPriority w:val="1"/>
    <w:rsid w:val="001D7B5E"/>
    <w:rPr>
      <w:rFonts w:ascii="Times New Roman" w:hAnsi="Times New Roman" w:cs="Times New Roman"/>
      <w:i/>
      <w:strike/>
      <w:sz w:val="28"/>
      <w:u w:val="single"/>
    </w:rPr>
  </w:style>
  <w:style w:type="character" w:customStyle="1" w:styleId="SJIBoldStrikethroughUnderline">
    <w:name w:val="SJI Bold Strikethrough Underline"/>
    <w:basedOn w:val="SJIItalicStrikethroughUnderline"/>
    <w:uiPriority w:val="1"/>
    <w:rsid w:val="001D7B5E"/>
    <w:rPr>
      <w:rFonts w:ascii="Times New Roman" w:hAnsi="Times New Roman" w:cs="Times New Roman"/>
      <w:b/>
      <w:i w:val="0"/>
      <w:strike/>
      <w:sz w:val="28"/>
      <w:u w:val="single"/>
    </w:rPr>
  </w:style>
  <w:style w:type="character" w:customStyle="1" w:styleId="SJIBoldDoubleStrikethroughDoubleUnderline">
    <w:name w:val="SJI Bold Double Strikethrough Double Underline"/>
    <w:basedOn w:val="SJINormalText"/>
    <w:uiPriority w:val="1"/>
    <w:rsid w:val="001D7B5E"/>
    <w:rPr>
      <w:rFonts w:ascii="Times New Roman Bold" w:hAnsi="Times New Roman Bold" w:cs="Times New Roman"/>
      <w:b/>
      <w:dstrike/>
      <w:sz w:val="28"/>
      <w:u w:val="double"/>
    </w:rPr>
  </w:style>
  <w:style w:type="character" w:customStyle="1" w:styleId="SJIBoldItalicDoubleStrikethroughDoubleUnderline">
    <w:name w:val="SJI Bold Italic Double Strikethrough Double Underline"/>
    <w:basedOn w:val="SJINormalText"/>
    <w:uiPriority w:val="1"/>
    <w:rsid w:val="001D7B5E"/>
    <w:rPr>
      <w:rFonts w:ascii="Times New Roman Bold" w:hAnsi="Times New Roman Bold" w:cs="Times New Roman"/>
      <w:b/>
      <w:i/>
      <w:dstrike/>
      <w:sz w:val="28"/>
      <w:u w:val="double"/>
    </w:rPr>
  </w:style>
  <w:style w:type="paragraph" w:customStyle="1" w:styleId="SJICenter3">
    <w:name w:val="SJI Center 3"/>
    <w:basedOn w:val="Normal"/>
    <w:rsid w:val="003B0B2E"/>
    <w:pPr>
      <w:spacing w:before="360" w:after="240"/>
      <w:jc w:val="center"/>
    </w:pPr>
    <w:rPr>
      <w:szCs w:val="20"/>
    </w:rPr>
  </w:style>
  <w:style w:type="paragraph" w:customStyle="1" w:styleId="SJICtdirectiontext1">
    <w:name w:val="SJI Ct direction text 1"/>
    <w:basedOn w:val="Normal"/>
    <w:rsid w:val="003B0B2E"/>
    <w:pPr>
      <w:tabs>
        <w:tab w:val="left" w:pos="720"/>
      </w:tabs>
      <w:suppressAutoHyphens/>
    </w:pPr>
    <w:rPr>
      <w:i/>
      <w:iCs/>
      <w:color w:val="000000"/>
    </w:rPr>
  </w:style>
  <w:style w:type="paragraph" w:customStyle="1" w:styleId="SJICtdirectiontext1wspace">
    <w:name w:val="SJI Ct direction text 1 (w space)"/>
    <w:basedOn w:val="Normal"/>
    <w:rsid w:val="003B0B2E"/>
    <w:pPr>
      <w:spacing w:after="280"/>
    </w:pPr>
    <w:rPr>
      <w:rFonts w:ascii="Times Roman" w:hAnsi="Times Roman"/>
      <w:i/>
    </w:rPr>
  </w:style>
  <w:style w:type="paragraph" w:customStyle="1" w:styleId="SJICtdirectiontext2">
    <w:name w:val="SJI Ct direction text 2"/>
    <w:basedOn w:val="Normal"/>
    <w:rsid w:val="003B0B2E"/>
    <w:pPr>
      <w:ind w:firstLine="1440"/>
    </w:pPr>
    <w:rPr>
      <w:i/>
    </w:rPr>
  </w:style>
  <w:style w:type="character" w:customStyle="1" w:styleId="SJICtdirectiontextitalic">
    <w:name w:val="SJI Ct direction text italic"/>
    <w:uiPriority w:val="1"/>
    <w:rsid w:val="003B0B2E"/>
    <w:rPr>
      <w:rFonts w:ascii="Times Roman Italic" w:hAnsi="Times Roman Italic"/>
      <w:sz w:val="28"/>
    </w:rPr>
  </w:style>
  <w:style w:type="character" w:customStyle="1" w:styleId="SJICtdirectiontextwstrike-through">
    <w:name w:val="SJI Ct direction text w strike-through"/>
    <w:uiPriority w:val="1"/>
    <w:rsid w:val="003B0B2E"/>
    <w:rPr>
      <w:rFonts w:ascii="Times Roman Italic" w:hAnsi="Times Roman Italic"/>
      <w:strike/>
      <w:sz w:val="28"/>
    </w:rPr>
  </w:style>
  <w:style w:type="character" w:customStyle="1" w:styleId="SJICtdirectiontextwunderline">
    <w:name w:val="SJI Ct direction text w underline"/>
    <w:uiPriority w:val="1"/>
    <w:rsid w:val="003B0B2E"/>
    <w:rPr>
      <w:rFonts w:ascii="Times Roman Italic" w:hAnsi="Times Roman Italic"/>
      <w:i/>
      <w:sz w:val="28"/>
      <w:u w:val="single"/>
    </w:rPr>
  </w:style>
  <w:style w:type="paragraph" w:customStyle="1" w:styleId="SJIDocumentID">
    <w:name w:val="SJI Document ID"/>
    <w:basedOn w:val="Normal"/>
    <w:rsid w:val="003B0B2E"/>
    <w:pPr>
      <w:contextualSpacing/>
      <w:jc w:val="center"/>
    </w:pPr>
    <w:rPr>
      <w:b/>
    </w:rPr>
  </w:style>
  <w:style w:type="paragraph" w:customStyle="1" w:styleId="SJIDocumenttitle">
    <w:name w:val="SJI Document title"/>
    <w:basedOn w:val="Normal"/>
    <w:rsid w:val="003B0B2E"/>
    <w:pPr>
      <w:spacing w:before="1200" w:after="9960" w:line="480" w:lineRule="auto"/>
      <w:jc w:val="center"/>
      <w:outlineLvl w:val="0"/>
    </w:pPr>
    <w:rPr>
      <w:b/>
      <w:bCs/>
      <w:color w:val="000000"/>
    </w:rPr>
  </w:style>
  <w:style w:type="paragraph" w:customStyle="1" w:styleId="SJIInstructionlist1">
    <w:name w:val="SJI Instruction list 1"/>
    <w:basedOn w:val="Normal"/>
    <w:qFormat/>
    <w:rsid w:val="003829C2"/>
    <w:pPr>
      <w:widowControl w:val="0"/>
      <w:autoSpaceDE w:val="0"/>
      <w:autoSpaceDN w:val="0"/>
      <w:adjustRightInd w:val="0"/>
      <w:spacing w:before="120" w:after="120"/>
      <w:ind w:left="864" w:hanging="864"/>
    </w:pPr>
    <w:rPr>
      <w:szCs w:val="28"/>
    </w:rPr>
  </w:style>
  <w:style w:type="paragraph" w:customStyle="1" w:styleId="SJIInstructionlist2">
    <w:name w:val="SJI Instruction list 2"/>
    <w:basedOn w:val="SJIInstructionlist1"/>
    <w:rsid w:val="003B0B2E"/>
    <w:pPr>
      <w:ind w:left="2160"/>
    </w:pPr>
  </w:style>
  <w:style w:type="paragraph" w:customStyle="1" w:styleId="SJIInstructionlist3">
    <w:name w:val="SJI Instruction list 3"/>
    <w:basedOn w:val="Normal"/>
    <w:rsid w:val="003B0B2E"/>
    <w:pPr>
      <w:spacing w:after="280"/>
      <w:ind w:left="2160" w:hanging="1440"/>
    </w:pPr>
    <w:rPr>
      <w:rFonts w:ascii="Times Roman Bold" w:hAnsi="Times Roman Bold"/>
      <w:b/>
    </w:rPr>
  </w:style>
  <w:style w:type="paragraph" w:customStyle="1" w:styleId="SJIInstructionlist4">
    <w:name w:val="SJI Instruction list 4"/>
    <w:basedOn w:val="Normal"/>
    <w:rsid w:val="003B0B2E"/>
    <w:pPr>
      <w:spacing w:after="280"/>
      <w:ind w:left="2160" w:hanging="720"/>
    </w:pPr>
    <w:rPr>
      <w:rFonts w:ascii="Times Roman" w:hAnsi="Times Roman"/>
      <w:b/>
    </w:rPr>
  </w:style>
  <w:style w:type="paragraph" w:customStyle="1" w:styleId="SJIInstructionlist4wospace">
    <w:name w:val="SJI Instruction list 4 (w/o space)"/>
    <w:basedOn w:val="SJIInstructionlist4"/>
    <w:rsid w:val="003B0B2E"/>
    <w:pPr>
      <w:contextualSpacing/>
    </w:pPr>
  </w:style>
  <w:style w:type="paragraph" w:customStyle="1" w:styleId="SJIInstructionlist5">
    <w:name w:val="SJI Instruction list 5"/>
    <w:basedOn w:val="Normal"/>
    <w:rsid w:val="003B0B2E"/>
    <w:pPr>
      <w:spacing w:after="280"/>
      <w:ind w:left="2160"/>
      <w:contextualSpacing/>
    </w:pPr>
  </w:style>
  <w:style w:type="paragraph" w:customStyle="1" w:styleId="SJIInstructionnotetext">
    <w:name w:val="SJI Instruction note text"/>
    <w:basedOn w:val="Normal"/>
    <w:rsid w:val="003B0B2E"/>
    <w:pPr>
      <w:autoSpaceDE w:val="0"/>
      <w:autoSpaceDN w:val="0"/>
      <w:adjustRightInd w:val="0"/>
      <w:spacing w:after="280"/>
    </w:pPr>
    <w:rPr>
      <w:color w:val="000000"/>
    </w:rPr>
  </w:style>
  <w:style w:type="paragraph" w:customStyle="1" w:styleId="SJIInstructionnotetext2">
    <w:name w:val="SJI Instruction note text 2"/>
    <w:basedOn w:val="Normal"/>
    <w:rsid w:val="003B0B2E"/>
    <w:pPr>
      <w:ind w:firstLine="1440"/>
    </w:pPr>
    <w:rPr>
      <w:rFonts w:ascii="Times Roman" w:hAnsi="Times Roman"/>
    </w:rPr>
  </w:style>
  <w:style w:type="paragraph" w:customStyle="1" w:styleId="SJIInstructionnotetitle">
    <w:name w:val="SJI Instruction note title"/>
    <w:basedOn w:val="Normal"/>
    <w:rsid w:val="003B0B2E"/>
    <w:pPr>
      <w:spacing w:after="280"/>
      <w:jc w:val="center"/>
    </w:pPr>
    <w:rPr>
      <w:rFonts w:ascii="Times Roman Bold" w:hAnsi="Times Roman Bold"/>
    </w:rPr>
  </w:style>
  <w:style w:type="paragraph" w:customStyle="1" w:styleId="SJIInstructiontext">
    <w:name w:val="SJI Instruction text"/>
    <w:basedOn w:val="Normal"/>
    <w:rsid w:val="003B0B2E"/>
    <w:pPr>
      <w:autoSpaceDE w:val="0"/>
      <w:autoSpaceDN w:val="0"/>
      <w:adjustRightInd w:val="0"/>
      <w:spacing w:after="280"/>
    </w:pPr>
    <w:rPr>
      <w:color w:val="000000"/>
    </w:rPr>
  </w:style>
  <w:style w:type="character" w:customStyle="1" w:styleId="SJIInstructiontextboldstrike-through">
    <w:name w:val="SJI Instruction text bold strike-through"/>
    <w:uiPriority w:val="1"/>
    <w:rsid w:val="003B0B2E"/>
    <w:rPr>
      <w:rFonts w:ascii="Times Roman Bold" w:hAnsi="Times Roman Bold"/>
      <w:b/>
      <w:strike/>
      <w:sz w:val="28"/>
    </w:rPr>
  </w:style>
  <w:style w:type="character" w:customStyle="1" w:styleId="SJIInstructiontextboldunderline">
    <w:name w:val="SJI Instruction text bold underline"/>
    <w:uiPriority w:val="1"/>
    <w:rsid w:val="003B0B2E"/>
    <w:rPr>
      <w:rFonts w:ascii="Times Roman Bold" w:hAnsi="Times Roman Bold"/>
      <w:b/>
      <w:sz w:val="28"/>
      <w:u w:val="single"/>
    </w:rPr>
  </w:style>
  <w:style w:type="character" w:customStyle="1" w:styleId="SJIInstructiontextunboldunderline">
    <w:name w:val="SJI Instruction text unbold underline"/>
    <w:uiPriority w:val="1"/>
    <w:rsid w:val="003B0B2E"/>
    <w:rPr>
      <w:rFonts w:ascii="Times Roman" w:hAnsi="Times Roman"/>
      <w:sz w:val="28"/>
      <w:u w:val="single"/>
    </w:rPr>
  </w:style>
  <w:style w:type="paragraph" w:customStyle="1" w:styleId="SJIInstructiontitle">
    <w:name w:val="SJI Instruction title"/>
    <w:basedOn w:val="Normal"/>
    <w:rsid w:val="003B0B2E"/>
    <w:pPr>
      <w:autoSpaceDE w:val="0"/>
      <w:autoSpaceDN w:val="0"/>
      <w:adjustRightInd w:val="0"/>
      <w:spacing w:before="280" w:after="280"/>
      <w:jc w:val="center"/>
    </w:pPr>
    <w:rPr>
      <w:b/>
      <w:color w:val="000000"/>
    </w:rPr>
  </w:style>
  <w:style w:type="paragraph" w:customStyle="1" w:styleId="SJIInstructiontitlewospace">
    <w:name w:val="SJI Instruction title (wo space)"/>
    <w:basedOn w:val="SJIInstructiontitle"/>
    <w:rsid w:val="003B0B2E"/>
    <w:pPr>
      <w:spacing w:after="0"/>
    </w:pPr>
  </w:style>
  <w:style w:type="paragraph" w:customStyle="1" w:styleId="SJIInstructiontitlecitation">
    <w:name w:val="SJI Instruction title citation"/>
    <w:basedOn w:val="Normal"/>
    <w:rsid w:val="003B0B2E"/>
    <w:pPr>
      <w:suppressAutoHyphens/>
      <w:spacing w:after="280"/>
      <w:jc w:val="center"/>
    </w:pPr>
    <w:rPr>
      <w:color w:val="000000"/>
    </w:rPr>
  </w:style>
  <w:style w:type="paragraph" w:customStyle="1" w:styleId="SJIInstructiontitlewcitation">
    <w:name w:val="SJI Instruction title w citation"/>
    <w:basedOn w:val="Normal"/>
    <w:rsid w:val="003B0B2E"/>
    <w:pPr>
      <w:spacing w:before="280"/>
      <w:jc w:val="center"/>
    </w:pPr>
    <w:rPr>
      <w:rFonts w:ascii="Times Roman Bold" w:hAnsi="Times Roman Bold"/>
    </w:rPr>
  </w:style>
  <w:style w:type="paragraph" w:customStyle="1" w:styleId="SJIInstructionunnumberedlist">
    <w:name w:val="SJI Instruction unnumbered list"/>
    <w:basedOn w:val="Normal"/>
    <w:rsid w:val="003B0B2E"/>
    <w:pPr>
      <w:spacing w:after="280"/>
      <w:ind w:left="2160" w:hanging="720"/>
      <w:contextualSpacing/>
    </w:pPr>
    <w:rPr>
      <w:b/>
    </w:rPr>
  </w:style>
  <w:style w:type="paragraph" w:customStyle="1" w:styleId="SJIInstructionunnumberedlist2">
    <w:name w:val="SJI Instruction unnumbered list 2"/>
    <w:basedOn w:val="Normal"/>
    <w:rsid w:val="003B0B2E"/>
    <w:pPr>
      <w:spacing w:after="280"/>
      <w:ind w:left="2880" w:hanging="720"/>
      <w:contextualSpacing/>
    </w:pPr>
    <w:rPr>
      <w:rFonts w:ascii="Times Roman Bold" w:hAnsi="Times Roman Bold"/>
      <w:b/>
    </w:rPr>
  </w:style>
  <w:style w:type="paragraph" w:customStyle="1" w:styleId="SJIInstructionwospace">
    <w:name w:val="SJI Instruction wo space"/>
    <w:basedOn w:val="SJIInstructiontext"/>
    <w:rsid w:val="003B0B2E"/>
    <w:pPr>
      <w:spacing w:after="0"/>
    </w:pPr>
  </w:style>
  <w:style w:type="character" w:customStyle="1" w:styleId="SJInotetextunbold">
    <w:name w:val="SJI note text unbold"/>
    <w:uiPriority w:val="1"/>
    <w:rsid w:val="003B0B2E"/>
    <w:rPr>
      <w:rFonts w:ascii="Times Roman" w:hAnsi="Times Roman"/>
      <w:sz w:val="28"/>
    </w:rPr>
  </w:style>
  <w:style w:type="character" w:customStyle="1" w:styleId="SJInotetextunboldstrike-through">
    <w:name w:val="SJI note text unbold strike-through"/>
    <w:uiPriority w:val="1"/>
    <w:rsid w:val="003B0B2E"/>
    <w:rPr>
      <w:rFonts w:ascii="Times Roman" w:hAnsi="Times Roman"/>
      <w:strike/>
      <w:sz w:val="28"/>
    </w:rPr>
  </w:style>
  <w:style w:type="character" w:customStyle="1" w:styleId="SJIParty">
    <w:name w:val="SJI Party"/>
    <w:uiPriority w:val="1"/>
    <w:rsid w:val="003B0B2E"/>
    <w:rPr>
      <w:rFonts w:ascii="Times Roman" w:hAnsi="Times Roman"/>
      <w:sz w:val="28"/>
    </w:rPr>
  </w:style>
  <w:style w:type="paragraph" w:customStyle="1" w:styleId="SJITableCentered">
    <w:name w:val="SJI Table Centered"/>
    <w:basedOn w:val="Normal"/>
    <w:rsid w:val="003B0B2E"/>
    <w:pPr>
      <w:jc w:val="center"/>
    </w:pPr>
    <w:rPr>
      <w:b/>
      <w:bCs/>
      <w:szCs w:val="20"/>
    </w:rPr>
  </w:style>
  <w:style w:type="paragraph" w:customStyle="1" w:styleId="SJITableText">
    <w:name w:val="SJI Table Text"/>
    <w:basedOn w:val="Normal"/>
    <w:qFormat/>
    <w:rsid w:val="003829C2"/>
    <w:pPr>
      <w:widowControl w:val="0"/>
      <w:autoSpaceDE w:val="0"/>
      <w:autoSpaceDN w:val="0"/>
      <w:adjustRightInd w:val="0"/>
      <w:spacing w:after="0" w:line="240" w:lineRule="auto"/>
      <w:ind w:firstLine="0"/>
    </w:pPr>
    <w:rPr>
      <w:bCs/>
      <w:szCs w:val="20"/>
    </w:rPr>
  </w:style>
  <w:style w:type="paragraph" w:customStyle="1" w:styleId="SJITitle1notallcaps">
    <w:name w:val="SJI Title 1 (not all caps)"/>
    <w:basedOn w:val="SJITitle1"/>
    <w:rsid w:val="003B0B2E"/>
    <w:rPr>
      <w:rFonts w:eastAsia="Times New Roman"/>
      <w:caps/>
    </w:rPr>
  </w:style>
  <w:style w:type="paragraph" w:customStyle="1" w:styleId="SJITitle3spaceabove">
    <w:name w:val="SJI Title 3 (space above)"/>
    <w:basedOn w:val="Normal"/>
    <w:rsid w:val="003B0B2E"/>
    <w:pPr>
      <w:spacing w:before="280" w:after="280"/>
      <w:jc w:val="center"/>
    </w:pPr>
  </w:style>
  <w:style w:type="character" w:customStyle="1" w:styleId="RulesBold">
    <w:name w:val="Rules Bold"/>
    <w:uiPriority w:val="1"/>
    <w:rsid w:val="00BA646C"/>
    <w:rPr>
      <w:rFonts w:ascii="Times New Roman Bold" w:hAnsi="Times New Roman Bold"/>
      <w:b/>
    </w:rPr>
  </w:style>
  <w:style w:type="paragraph" w:customStyle="1" w:styleId="RulesText1">
    <w:name w:val="Rules Text 1"/>
    <w:basedOn w:val="Normal"/>
    <w:rsid w:val="00BA646C"/>
    <w:pPr>
      <w:spacing w:after="280"/>
    </w:pPr>
  </w:style>
  <w:style w:type="character" w:customStyle="1" w:styleId="RulesItalic">
    <w:name w:val="Rules Italic"/>
    <w:uiPriority w:val="1"/>
    <w:rsid w:val="00BA646C"/>
    <w:rPr>
      <w:rFonts w:ascii="Times New Roman" w:hAnsi="Times New Roman"/>
      <w:i/>
    </w:rPr>
  </w:style>
  <w:style w:type="paragraph" w:customStyle="1" w:styleId="RulesText1nospace">
    <w:name w:val="Rules Text 1 (no space)"/>
    <w:basedOn w:val="RulesText1"/>
    <w:rsid w:val="00BA646C"/>
    <w:pPr>
      <w:spacing w:after="0"/>
    </w:pPr>
  </w:style>
  <w:style w:type="character" w:customStyle="1" w:styleId="RulesBoldItalic">
    <w:name w:val="Rules Bold Italic"/>
    <w:uiPriority w:val="1"/>
    <w:rsid w:val="00BA646C"/>
    <w:rPr>
      <w:rFonts w:ascii="Times New Roman Bold" w:hAnsi="Times New Roman Bold"/>
      <w:b/>
      <w:i/>
    </w:rPr>
  </w:style>
  <w:style w:type="character" w:customStyle="1" w:styleId="RulesBoldUnderline">
    <w:name w:val="Rules Bold Underline"/>
    <w:uiPriority w:val="1"/>
    <w:rsid w:val="00BA646C"/>
    <w:rPr>
      <w:rFonts w:ascii="Times New Roman Bold" w:hAnsi="Times New Roman Bold"/>
      <w:b/>
      <w:u w:val="single"/>
    </w:rPr>
  </w:style>
  <w:style w:type="paragraph" w:customStyle="1" w:styleId="RulesCenterText">
    <w:name w:val="Rules Center Text"/>
    <w:basedOn w:val="Normal"/>
    <w:rsid w:val="00BA646C"/>
    <w:pPr>
      <w:spacing w:after="280"/>
      <w:contextualSpacing/>
      <w:jc w:val="center"/>
    </w:pPr>
  </w:style>
  <w:style w:type="character" w:customStyle="1" w:styleId="RulesItalicUnderline">
    <w:name w:val="Rules Italic Underline"/>
    <w:uiPriority w:val="1"/>
    <w:rsid w:val="00BA646C"/>
    <w:rPr>
      <w:rFonts w:ascii="Times New Roman" w:hAnsi="Times New Roman"/>
      <w:i/>
      <w:u w:val="single"/>
    </w:rPr>
  </w:style>
  <w:style w:type="paragraph" w:customStyle="1" w:styleId="RulesList1">
    <w:name w:val="Rules List 1"/>
    <w:basedOn w:val="Normal"/>
    <w:rsid w:val="00BA646C"/>
    <w:pPr>
      <w:spacing w:after="280"/>
      <w:ind w:left="1440" w:hanging="720"/>
    </w:pPr>
  </w:style>
  <w:style w:type="paragraph" w:customStyle="1" w:styleId="RulesText1bnoindent">
    <w:name w:val="Rules Text 1b (no indent)"/>
    <w:basedOn w:val="Normal"/>
    <w:rsid w:val="00BA646C"/>
  </w:style>
  <w:style w:type="character" w:customStyle="1" w:styleId="RulesUnderline">
    <w:name w:val="Rules Underline"/>
    <w:uiPriority w:val="1"/>
    <w:rsid w:val="00BA646C"/>
    <w:rPr>
      <w:rFonts w:ascii="Times New Roman" w:hAnsi="Times New Roman"/>
      <w:u w:val="single"/>
    </w:rPr>
  </w:style>
  <w:style w:type="paragraph" w:customStyle="1" w:styleId="RulesList1anospace">
    <w:name w:val="Rules List 1a (no space)"/>
    <w:basedOn w:val="Normal"/>
    <w:rsid w:val="00BA646C"/>
    <w:pPr>
      <w:spacing w:after="280"/>
      <w:ind w:left="2160" w:hanging="720"/>
      <w:contextualSpacing/>
    </w:pPr>
  </w:style>
  <w:style w:type="paragraph" w:customStyle="1" w:styleId="RulesCenterTextnospace">
    <w:name w:val="Rules Center Text (no space)"/>
    <w:basedOn w:val="RulesCenterText"/>
    <w:rsid w:val="00BA646C"/>
    <w:pPr>
      <w:spacing w:after="0"/>
    </w:pPr>
  </w:style>
  <w:style w:type="paragraph" w:styleId="Footer">
    <w:name w:val="footer"/>
    <w:basedOn w:val="Normal"/>
    <w:link w:val="FooterChar"/>
    <w:uiPriority w:val="99"/>
    <w:unhideWhenUsed/>
    <w:rsid w:val="00BA646C"/>
    <w:pPr>
      <w:tabs>
        <w:tab w:val="center" w:pos="4680"/>
        <w:tab w:val="right" w:pos="9360"/>
      </w:tabs>
    </w:pPr>
  </w:style>
  <w:style w:type="character" w:customStyle="1" w:styleId="FooterChar">
    <w:name w:val="Footer Char"/>
    <w:basedOn w:val="DefaultParagraphFont"/>
    <w:link w:val="Footer"/>
    <w:uiPriority w:val="99"/>
    <w:locked/>
    <w:rsid w:val="00BA646C"/>
    <w:rPr>
      <w:rFonts w:eastAsia="Times New Roman" w:cs="Times New Roman"/>
    </w:rPr>
  </w:style>
  <w:style w:type="paragraph" w:styleId="Header">
    <w:name w:val="header"/>
    <w:basedOn w:val="Normal"/>
    <w:link w:val="HeaderChar"/>
    <w:uiPriority w:val="99"/>
    <w:unhideWhenUsed/>
    <w:rsid w:val="00BA646C"/>
    <w:pPr>
      <w:tabs>
        <w:tab w:val="center" w:pos="4680"/>
        <w:tab w:val="right" w:pos="9360"/>
      </w:tabs>
    </w:pPr>
  </w:style>
  <w:style w:type="character" w:customStyle="1" w:styleId="HeaderChar">
    <w:name w:val="Header Char"/>
    <w:basedOn w:val="DefaultParagraphFont"/>
    <w:link w:val="Header"/>
    <w:uiPriority w:val="99"/>
    <w:locked/>
    <w:rsid w:val="00BA646C"/>
    <w:rPr>
      <w:rFonts w:eastAsia="Times New Roman" w:cs="Times New Roman"/>
    </w:rPr>
  </w:style>
  <w:style w:type="paragraph" w:customStyle="1" w:styleId="SJIlist10">
    <w:name w:val="SJI list 1"/>
    <w:basedOn w:val="Normal"/>
    <w:qFormat/>
    <w:rsid w:val="003829C2"/>
    <w:pPr>
      <w:widowControl w:val="0"/>
      <w:autoSpaceDE w:val="0"/>
      <w:autoSpaceDN w:val="0"/>
      <w:adjustRightInd w:val="0"/>
      <w:ind w:left="1296" w:hanging="576"/>
    </w:pPr>
    <w:rPr>
      <w:rFonts w:cs="Times New Roman"/>
    </w:rPr>
  </w:style>
  <w:style w:type="paragraph" w:customStyle="1" w:styleId="SJIText">
    <w:name w:val="SJI Text"/>
    <w:basedOn w:val="Normal"/>
    <w:next w:val="Normal"/>
    <w:qFormat/>
    <w:rsid w:val="003829C2"/>
    <w:rPr>
      <w:rFonts w:cs="Times New Roman"/>
    </w:rPr>
  </w:style>
  <w:style w:type="paragraph" w:customStyle="1" w:styleId="SJIStatuteinTitle">
    <w:name w:val="SJI Statute in Title"/>
    <w:basedOn w:val="Normal"/>
    <w:qFormat/>
    <w:rsid w:val="003829C2"/>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3829C2"/>
    <w:pPr>
      <w:tabs>
        <w:tab w:val="left" w:pos="720"/>
      </w:tabs>
      <w:suppressAutoHyphens/>
      <w:spacing w:after="0"/>
    </w:pPr>
    <w:rPr>
      <w:rFonts w:cs="Times New Roman"/>
      <w:i/>
      <w:iCs/>
      <w:szCs w:val="24"/>
    </w:rPr>
  </w:style>
  <w:style w:type="paragraph" w:customStyle="1" w:styleId="SJITableTitle">
    <w:name w:val="SJI Table Title"/>
    <w:basedOn w:val="Normal"/>
    <w:qFormat/>
    <w:rsid w:val="003829C2"/>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Comments">
    <w:name w:val="SJI Comments"/>
    <w:basedOn w:val="Normal"/>
    <w:qFormat/>
    <w:rsid w:val="003829C2"/>
    <w:pPr>
      <w:spacing w:before="220"/>
      <w:ind w:firstLine="0"/>
      <w:jc w:val="center"/>
    </w:pPr>
    <w:rPr>
      <w:rFonts w:cs="Courier New"/>
      <w:b/>
    </w:rPr>
  </w:style>
  <w:style w:type="paragraph" w:customStyle="1" w:styleId="SJINumberedParagraph">
    <w:name w:val="SJI Numbered Paragraph"/>
    <w:basedOn w:val="ListParagraph"/>
    <w:qFormat/>
    <w:rsid w:val="003829C2"/>
    <w:pPr>
      <w:numPr>
        <w:numId w:val="2"/>
      </w:numPr>
    </w:pPr>
    <w:rPr>
      <w:rFonts w:cs="Times New Roman"/>
    </w:rPr>
  </w:style>
  <w:style w:type="paragraph" w:styleId="ListParagraph">
    <w:name w:val="List Paragraph"/>
    <w:basedOn w:val="Normal"/>
    <w:uiPriority w:val="34"/>
    <w:qFormat/>
    <w:rsid w:val="003829C2"/>
    <w:pPr>
      <w:ind w:left="720"/>
    </w:pPr>
  </w:style>
  <w:style w:type="paragraph" w:customStyle="1" w:styleId="SJITableNotation">
    <w:name w:val="SJI Table Notation"/>
    <w:basedOn w:val="SJITableText"/>
    <w:qFormat/>
    <w:rsid w:val="003829C2"/>
    <w:pPr>
      <w:spacing w:before="120" w:after="240"/>
    </w:pPr>
    <w:rPr>
      <w:rFonts w:cs="Times New Roman"/>
    </w:rPr>
  </w:style>
  <w:style w:type="paragraph" w:styleId="Caption">
    <w:name w:val="caption"/>
    <w:basedOn w:val="Normal"/>
    <w:next w:val="Normal"/>
    <w:uiPriority w:val="35"/>
    <w:semiHidden/>
    <w:unhideWhenUsed/>
    <w:qFormat/>
    <w:rsid w:val="003829C2"/>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3829C2"/>
    <w:pPr>
      <w:jc w:val="center"/>
    </w:pPr>
    <w:rPr>
      <w:rFonts w:cs="Times New Roman"/>
      <w:b/>
      <w:bCs/>
      <w:sz w:val="28"/>
      <w:szCs w:val="28"/>
    </w:rPr>
  </w:style>
  <w:style w:type="character" w:customStyle="1" w:styleId="TitleChar">
    <w:name w:val="Title Char"/>
    <w:basedOn w:val="DefaultParagraphFont"/>
    <w:link w:val="Title"/>
    <w:uiPriority w:val="10"/>
    <w:locked/>
    <w:rsid w:val="003829C2"/>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3829C2"/>
    <w:pPr>
      <w:spacing w:after="0" w:line="240" w:lineRule="auto"/>
    </w:pPr>
    <w:rPr>
      <w:rFonts w:ascii="Bookman Old Style" w:hAnsi="Bookman Old Style" w:cs="Calibri"/>
      <w:color w:val="000000"/>
    </w:rPr>
  </w:style>
  <w:style w:type="paragraph" w:styleId="Subtitle">
    <w:name w:val="Subtitle"/>
    <w:basedOn w:val="Normal"/>
    <w:next w:val="Normal"/>
    <w:link w:val="SubtitleChar"/>
    <w:uiPriority w:val="11"/>
    <w:qFormat/>
    <w:rsid w:val="003829C2"/>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3829C2"/>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3829C2"/>
    <w:rPr>
      <w:rFonts w:ascii="Bookman Old Style" w:hAnsi="Bookman Old Style" w:cs="Times New Roman"/>
      <w:color w:val="000000"/>
    </w:rPr>
  </w:style>
  <w:style w:type="paragraph" w:styleId="Quote">
    <w:name w:val="Quote"/>
    <w:basedOn w:val="Normal"/>
    <w:next w:val="Normal"/>
    <w:link w:val="QuoteChar"/>
    <w:uiPriority w:val="29"/>
    <w:qFormat/>
    <w:rsid w:val="003829C2"/>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3829C2"/>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3829C2"/>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3829C2"/>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3829C2"/>
    <w:pPr>
      <w:outlineLvl w:val="9"/>
    </w:pPr>
    <w:rPr>
      <w:rFonts w:cs="Times New Roman"/>
      <w:b w:val="0"/>
      <w:caps w:val="0"/>
      <w:sz w:val="32"/>
    </w:rPr>
  </w:style>
  <w:style w:type="table" w:styleId="TableGridLight">
    <w:name w:val="Grid Table Light"/>
    <w:basedOn w:val="TableNormal"/>
    <w:uiPriority w:val="40"/>
    <w:rsid w:val="00C15771"/>
    <w:pPr>
      <w:spacing w:after="0" w:line="240" w:lineRule="auto"/>
    </w:pPr>
    <w:rPr>
      <w:rFonts w:cs="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15771"/>
    <w:pPr>
      <w:spacing w:after="0" w:line="240" w:lineRule="auto"/>
    </w:pPr>
    <w:rPr>
      <w:rFonts w:cs="Calibr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cs="Calibri"/>
        <w:b/>
        <w:bCs/>
      </w:rPr>
    </w:tblStylePr>
    <w:tblStylePr w:type="lastRow">
      <w:rPr>
        <w:rFonts w:cs="Calibri"/>
        <w:b/>
        <w:bCs/>
      </w:rPr>
      <w:tblPr/>
      <w:tcPr>
        <w:tcBorders>
          <w:top w:val="double" w:sz="4" w:space="0" w:color="BFBFBF" w:themeColor="background1" w:themeShade="BF"/>
        </w:tcBorders>
      </w:tcPr>
    </w:tblStylePr>
    <w:tblStylePr w:type="firstCol">
      <w:rPr>
        <w:rFonts w:cs="Calibri"/>
        <w:b/>
        <w:bCs/>
      </w:rPr>
    </w:tblStylePr>
    <w:tblStylePr w:type="lastCol">
      <w:rPr>
        <w:rFonts w:cs="Calibri"/>
        <w:b/>
        <w:bCs/>
      </w:rPr>
    </w:tblStylePr>
    <w:tblStylePr w:type="band1Vert">
      <w:rPr>
        <w:rFonts w:cs="Calibri"/>
      </w:rPr>
      <w:tblPr/>
      <w:tcPr>
        <w:shd w:val="clear" w:color="auto" w:fill="F2F2F2" w:themeFill="background1" w:themeFillShade="F2"/>
      </w:tcPr>
    </w:tblStylePr>
    <w:tblStylePr w:type="band1Horz">
      <w:rPr>
        <w:rFonts w:cs="Calibri"/>
      </w:rPr>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797882">
      <w:bodyDiv w:val="1"/>
      <w:marLeft w:val="0"/>
      <w:marRight w:val="0"/>
      <w:marTop w:val="0"/>
      <w:marBottom w:val="0"/>
      <w:divBdr>
        <w:top w:val="none" w:sz="0" w:space="0" w:color="auto"/>
        <w:left w:val="none" w:sz="0" w:space="0" w:color="auto"/>
        <w:bottom w:val="none" w:sz="0" w:space="0" w:color="auto"/>
        <w:right w:val="none" w:sz="0" w:space="0" w:color="auto"/>
      </w:divBdr>
    </w:div>
    <w:div w:id="480390759">
      <w:bodyDiv w:val="1"/>
      <w:marLeft w:val="0"/>
      <w:marRight w:val="0"/>
      <w:marTop w:val="0"/>
      <w:marBottom w:val="0"/>
      <w:divBdr>
        <w:top w:val="none" w:sz="0" w:space="0" w:color="auto"/>
        <w:left w:val="none" w:sz="0" w:space="0" w:color="auto"/>
        <w:bottom w:val="none" w:sz="0" w:space="0" w:color="auto"/>
        <w:right w:val="none" w:sz="0" w:space="0" w:color="auto"/>
      </w:divBdr>
    </w:div>
    <w:div w:id="583950457">
      <w:marLeft w:val="0"/>
      <w:marRight w:val="0"/>
      <w:marTop w:val="0"/>
      <w:marBottom w:val="0"/>
      <w:divBdr>
        <w:top w:val="none" w:sz="0" w:space="0" w:color="auto"/>
        <w:left w:val="none" w:sz="0" w:space="0" w:color="auto"/>
        <w:bottom w:val="none" w:sz="0" w:space="0" w:color="auto"/>
        <w:right w:val="none" w:sz="0" w:space="0" w:color="auto"/>
      </w:divBdr>
    </w:div>
    <w:div w:id="1391267175">
      <w:bodyDiv w:val="1"/>
      <w:marLeft w:val="0"/>
      <w:marRight w:val="0"/>
      <w:marTop w:val="0"/>
      <w:marBottom w:val="0"/>
      <w:divBdr>
        <w:top w:val="none" w:sz="0" w:space="0" w:color="auto"/>
        <w:left w:val="none" w:sz="0" w:space="0" w:color="auto"/>
        <w:bottom w:val="none" w:sz="0" w:space="0" w:color="auto"/>
        <w:right w:val="none" w:sz="0" w:space="0" w:color="auto"/>
      </w:divBdr>
    </w:div>
    <w:div w:id="169168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90630-4FB0-41BF-9C1A-23E55450C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793</Words>
  <Characters>4521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TFB</Company>
  <LinksUpToDate>false</LinksUpToDate>
  <CharactersWithSpaces>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Ray, Susan D</cp:lastModifiedBy>
  <cp:revision>5</cp:revision>
  <dcterms:created xsi:type="dcterms:W3CDTF">2025-09-14T21:20:00Z</dcterms:created>
  <dcterms:modified xsi:type="dcterms:W3CDTF">2025-09-17T17:14:00Z</dcterms:modified>
</cp:coreProperties>
</file>