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21FB" w14:textId="0E9F60D6" w:rsidR="00AC524D" w:rsidRPr="003763DB" w:rsidRDefault="00AC524D" w:rsidP="00A00C12">
      <w:pPr>
        <w:pStyle w:val="Heading3"/>
      </w:pPr>
      <w:r w:rsidRPr="003763DB">
        <w:t>2</w:t>
      </w:r>
      <w:r w:rsidR="00395DD6" w:rsidRPr="003763DB">
        <w:t>8.20</w:t>
      </w:r>
      <w:r w:rsidRPr="003763DB">
        <w:t xml:space="preserve"> I</w:t>
      </w:r>
      <w:r w:rsidR="00395DD6" w:rsidRPr="003763DB">
        <w:t>MPERSONATING A TRANSPORTATION NETWORK COMPANY DRIVER</w:t>
      </w:r>
    </w:p>
    <w:p w14:paraId="175887E2" w14:textId="72F627DD" w:rsidR="00AC524D" w:rsidRPr="003763DB" w:rsidRDefault="00AC524D" w:rsidP="00A00C12">
      <w:pPr>
        <w:pStyle w:val="SJIStatuteinTitle"/>
      </w:pPr>
      <w:r w:rsidRPr="003763DB">
        <w:t xml:space="preserve">§ </w:t>
      </w:r>
      <w:r w:rsidR="00395DD6" w:rsidRPr="003763DB">
        <w:t>316.2021</w:t>
      </w:r>
      <w:r w:rsidRPr="003763DB">
        <w:t>, Fla. Stat.</w:t>
      </w:r>
    </w:p>
    <w:p w14:paraId="3A619BD4" w14:textId="337597EC" w:rsidR="00AC524D" w:rsidRPr="003763DB" w:rsidRDefault="00AC524D" w:rsidP="00AC524D">
      <w:pPr>
        <w:rPr>
          <w:rFonts w:cs="Calibri"/>
          <w:b/>
          <w:bCs/>
        </w:rPr>
      </w:pPr>
      <w:r w:rsidRPr="003763DB">
        <w:rPr>
          <w:rFonts w:cs="Calibri"/>
          <w:b/>
          <w:bCs/>
        </w:rPr>
        <w:t>To prove the crime of I</w:t>
      </w:r>
      <w:r w:rsidR="00395DD6" w:rsidRPr="003763DB">
        <w:rPr>
          <w:rFonts w:cs="Calibri"/>
          <w:b/>
          <w:bCs/>
        </w:rPr>
        <w:t xml:space="preserve">mpersonating a Transportation Network Company Driver, </w:t>
      </w:r>
      <w:r w:rsidRPr="003763DB">
        <w:rPr>
          <w:rFonts w:cs="Calibri"/>
          <w:b/>
          <w:bCs/>
        </w:rPr>
        <w:t>the State must prove the following element beyond a reasonable doubt:</w:t>
      </w:r>
    </w:p>
    <w:p w14:paraId="4DA3ECBB" w14:textId="4E7E9530" w:rsidR="00AC524D" w:rsidRPr="003763DB" w:rsidRDefault="00AC524D" w:rsidP="00B4105B">
      <w:pPr>
        <w:pStyle w:val="SJITextItalic"/>
        <w:rPr>
          <w:b/>
          <w:bCs/>
        </w:rPr>
      </w:pPr>
      <w:r w:rsidRPr="003763DB">
        <w:t xml:space="preserve">Give as applicable. </w:t>
      </w:r>
    </w:p>
    <w:p w14:paraId="24BD9E2C" w14:textId="5D710900" w:rsidR="00AC524D" w:rsidRPr="00B4105B" w:rsidRDefault="00AC524D" w:rsidP="00B4105B">
      <w:pPr>
        <w:pStyle w:val="ListParagraph"/>
        <w:numPr>
          <w:ilvl w:val="0"/>
          <w:numId w:val="14"/>
        </w:numPr>
        <w:ind w:left="1152" w:hanging="432"/>
        <w:rPr>
          <w:b/>
          <w:bCs/>
        </w:rPr>
      </w:pPr>
      <w:r w:rsidRPr="003763DB">
        <w:t>(Defendant)</w:t>
      </w:r>
      <w:r w:rsidR="00395DD6" w:rsidRPr="003763DB">
        <w:t xml:space="preserve"> </w:t>
      </w:r>
      <w:r w:rsidR="00395DD6" w:rsidRPr="00B4105B">
        <w:rPr>
          <w:b/>
          <w:bCs/>
        </w:rPr>
        <w:t>willfully</w:t>
      </w:r>
      <w:r w:rsidRPr="00B4105B">
        <w:rPr>
          <w:b/>
          <w:bCs/>
        </w:rPr>
        <w:t xml:space="preserve"> </w:t>
      </w:r>
      <w:r w:rsidR="00395DD6" w:rsidRPr="00B4105B">
        <w:rPr>
          <w:b/>
          <w:bCs/>
        </w:rPr>
        <w:t>impersonated a transportation network company driver by:</w:t>
      </w:r>
    </w:p>
    <w:p w14:paraId="1969C877" w14:textId="0D14EBBB" w:rsidR="00AC524D" w:rsidRPr="00B4105B" w:rsidRDefault="00395DD6" w:rsidP="00B4105B">
      <w:pPr>
        <w:pStyle w:val="ListParagraph"/>
        <w:numPr>
          <w:ilvl w:val="0"/>
          <w:numId w:val="15"/>
        </w:numPr>
        <w:ind w:left="1598" w:hanging="432"/>
        <w:rPr>
          <w:b/>
          <w:bCs/>
        </w:rPr>
      </w:pPr>
      <w:r w:rsidRPr="00B4105B">
        <w:rPr>
          <w:b/>
          <w:bCs/>
        </w:rPr>
        <w:t>making a false statement.</w:t>
      </w:r>
    </w:p>
    <w:p w14:paraId="0A3C45D7" w14:textId="5CFACE17" w:rsidR="00AC524D" w:rsidRPr="00B4105B" w:rsidRDefault="00395DD6" w:rsidP="00B4105B">
      <w:pPr>
        <w:pStyle w:val="ListParagraph"/>
        <w:numPr>
          <w:ilvl w:val="0"/>
          <w:numId w:val="15"/>
        </w:numPr>
        <w:ind w:left="1598" w:hanging="432"/>
        <w:rPr>
          <w:b/>
          <w:bCs/>
        </w:rPr>
      </w:pPr>
      <w:r w:rsidRPr="00B4105B">
        <w:rPr>
          <w:b/>
          <w:bCs/>
        </w:rPr>
        <w:t>displaying counterfeit signage or emblems of a trade dress, trademark, brand, or logo of a transportation network company.</w:t>
      </w:r>
      <w:r w:rsidR="00AC524D" w:rsidRPr="00B4105B">
        <w:rPr>
          <w:b/>
          <w:bCs/>
        </w:rPr>
        <w:t xml:space="preserve"> </w:t>
      </w:r>
    </w:p>
    <w:p w14:paraId="3B0CCA06" w14:textId="492FA765" w:rsidR="00395DD6" w:rsidRPr="00B4105B" w:rsidRDefault="00395DD6" w:rsidP="00B4105B">
      <w:pPr>
        <w:pStyle w:val="ListParagraph"/>
        <w:numPr>
          <w:ilvl w:val="0"/>
          <w:numId w:val="15"/>
        </w:numPr>
        <w:ind w:left="1598" w:hanging="432"/>
        <w:rPr>
          <w:b/>
          <w:bCs/>
        </w:rPr>
      </w:pPr>
      <w:bookmarkStart w:id="0" w:name="_Hlk208575008"/>
      <w:r w:rsidRPr="00B4105B">
        <w:rPr>
          <w:b/>
          <w:bCs/>
        </w:rPr>
        <w:t xml:space="preserve">engaging in an act that falsely represented that [he] [she] </w:t>
      </w:r>
      <w:bookmarkEnd w:id="0"/>
      <w:r w:rsidRPr="00B4105B">
        <w:rPr>
          <w:b/>
          <w:bCs/>
        </w:rPr>
        <w:t>represented a transportation network company.</w:t>
      </w:r>
    </w:p>
    <w:p w14:paraId="058D15E7" w14:textId="7455DEA5" w:rsidR="00395DD6" w:rsidRPr="00B4105B" w:rsidRDefault="003F0C46" w:rsidP="00B4105B">
      <w:pPr>
        <w:pStyle w:val="ListParagraph"/>
        <w:numPr>
          <w:ilvl w:val="0"/>
          <w:numId w:val="15"/>
        </w:numPr>
        <w:ind w:left="1598" w:hanging="432"/>
        <w:rPr>
          <w:b/>
          <w:bCs/>
        </w:rPr>
      </w:pPr>
      <w:r w:rsidRPr="00B4105B">
        <w:rPr>
          <w:b/>
          <w:bCs/>
        </w:rPr>
        <w:t xml:space="preserve">engaging in an act that falsely represented that [he] [she] was </w:t>
      </w:r>
      <w:r w:rsidR="00395DD6" w:rsidRPr="00B4105B">
        <w:rPr>
          <w:b/>
          <w:bCs/>
        </w:rPr>
        <w:t>responding to a passenger ride request for a transportation network company.</w:t>
      </w:r>
    </w:p>
    <w:p w14:paraId="0EABFDC6" w14:textId="3FA4E16D" w:rsidR="00E77557" w:rsidRPr="00B4105B" w:rsidRDefault="00E77557" w:rsidP="00A00C12">
      <w:pPr>
        <w:rPr>
          <w:rFonts w:cs="Times New Roman"/>
          <w:b/>
          <w:bCs/>
        </w:rPr>
      </w:pPr>
      <w:r w:rsidRPr="00B4105B">
        <w:rPr>
          <w:rFonts w:cs="Times New Roman"/>
          <w:b/>
          <w:bCs/>
          <w:shd w:val="clear" w:color="auto" w:fill="FFFFFF"/>
        </w:rPr>
        <w:t>“Transportation network company driver” means an individual who:</w:t>
      </w:r>
    </w:p>
    <w:p w14:paraId="773357EA" w14:textId="51CA8855" w:rsidR="00E77557" w:rsidRPr="00B4105B" w:rsidRDefault="00E77557" w:rsidP="00B4105B">
      <w:pPr>
        <w:pStyle w:val="ListParagraph"/>
        <w:numPr>
          <w:ilvl w:val="0"/>
          <w:numId w:val="17"/>
        </w:numPr>
        <w:ind w:left="1152" w:hanging="432"/>
        <w:rPr>
          <w:rFonts w:cs="Times New Roman"/>
          <w:b/>
          <w:bCs/>
        </w:rPr>
      </w:pPr>
      <w:r w:rsidRPr="00B4105B">
        <w:rPr>
          <w:rFonts w:cs="Times New Roman"/>
          <w:b/>
          <w:bCs/>
        </w:rPr>
        <w:t>Receives connections to potential riders and related services from</w:t>
      </w:r>
      <w:r w:rsidR="003763DB" w:rsidRPr="00B4105B">
        <w:rPr>
          <w:rFonts w:cs="Times New Roman"/>
          <w:b/>
          <w:bCs/>
        </w:rPr>
        <w:t xml:space="preserve"> a</w:t>
      </w:r>
      <w:r w:rsidRPr="00B4105B">
        <w:rPr>
          <w:rFonts w:cs="Times New Roman"/>
          <w:b/>
          <w:bCs/>
        </w:rPr>
        <w:t xml:space="preserve"> transportation network company; and</w:t>
      </w:r>
    </w:p>
    <w:p w14:paraId="07C094B0" w14:textId="193AAB80" w:rsidR="00E77557" w:rsidRPr="00B4105B" w:rsidRDefault="00E77557" w:rsidP="00B4105B">
      <w:pPr>
        <w:pStyle w:val="ListParagraph"/>
        <w:numPr>
          <w:ilvl w:val="0"/>
          <w:numId w:val="17"/>
        </w:numPr>
        <w:ind w:left="1152" w:hanging="432"/>
        <w:rPr>
          <w:rFonts w:cs="Times New Roman"/>
          <w:b/>
          <w:bCs/>
        </w:rPr>
      </w:pPr>
      <w:r w:rsidRPr="00B4105B">
        <w:rPr>
          <w:rFonts w:cs="Times New Roman"/>
          <w:b/>
          <w:bCs/>
        </w:rPr>
        <w:t xml:space="preserve">In return for compensation, uses a </w:t>
      </w:r>
      <w:r w:rsidR="004725ED" w:rsidRPr="00B4105B">
        <w:rPr>
          <w:rFonts w:cs="Times New Roman"/>
          <w:b/>
          <w:bCs/>
        </w:rPr>
        <w:t>transportation network company</w:t>
      </w:r>
      <w:r w:rsidRPr="00B4105B">
        <w:rPr>
          <w:rFonts w:cs="Times New Roman"/>
          <w:b/>
          <w:bCs/>
        </w:rPr>
        <w:t xml:space="preserve"> vehicle to offer or provide a prearranged ride to a rider upon connection through a digital network.</w:t>
      </w:r>
    </w:p>
    <w:p w14:paraId="5550F28B" w14:textId="10D313CB" w:rsidR="004725ED" w:rsidRPr="00B4105B" w:rsidRDefault="004725ED" w:rsidP="00A00C12">
      <w:pPr>
        <w:rPr>
          <w:b/>
          <w:bCs/>
        </w:rPr>
      </w:pPr>
      <w:r w:rsidRPr="00B4105B">
        <w:rPr>
          <w:b/>
          <w:bCs/>
        </w:rPr>
        <w:t xml:space="preserve">“Transportation network company” means an entity operating in Florida pursuant to </w:t>
      </w:r>
      <w:r w:rsidR="00F23EC5" w:rsidRPr="00B4105B">
        <w:rPr>
          <w:b/>
          <w:bCs/>
        </w:rPr>
        <w:t xml:space="preserve">Section </w:t>
      </w:r>
      <w:r w:rsidRPr="00B4105B">
        <w:rPr>
          <w:b/>
          <w:bCs/>
        </w:rPr>
        <w:t>627</w:t>
      </w:r>
      <w:r w:rsidR="00F23EC5" w:rsidRPr="00B4105B">
        <w:rPr>
          <w:b/>
          <w:bCs/>
        </w:rPr>
        <w:t>.748</w:t>
      </w:r>
      <w:r w:rsidRPr="00B4105B">
        <w:rPr>
          <w:b/>
          <w:bCs/>
        </w:rPr>
        <w:t xml:space="preserve"> of Florida Statutes using a digital network to connect a rider to a </w:t>
      </w:r>
      <w:r w:rsidRPr="00B4105B">
        <w:rPr>
          <w:rFonts w:cs="Times New Roman"/>
          <w:b/>
          <w:bCs/>
          <w:shd w:val="clear" w:color="auto" w:fill="FFFFFF"/>
        </w:rPr>
        <w:t xml:space="preserve">transportation network company </w:t>
      </w:r>
      <w:r w:rsidRPr="00B4105B">
        <w:rPr>
          <w:b/>
          <w:bCs/>
        </w:rPr>
        <w:t>driver, who provides prearranged rides. A transportation network company does not include a taxicab association or an individual, corporation, partnership, sole proprietorship, or other entity that arranges medical transportation for individuals qualifying for Medicaid or Medicare pursuant to a contract with the state or a managed care organization.</w:t>
      </w:r>
    </w:p>
    <w:p w14:paraId="75705B01" w14:textId="77777777" w:rsidR="004725ED" w:rsidRPr="00B4105B" w:rsidRDefault="004725ED" w:rsidP="00A00C12">
      <w:pPr>
        <w:rPr>
          <w:b/>
          <w:bCs/>
        </w:rPr>
      </w:pPr>
      <w:r w:rsidRPr="00B4105B">
        <w:rPr>
          <w:b/>
          <w:bCs/>
        </w:rPr>
        <w:t>“Digital network” means any online-enabled technology application service, website, or system offered or used by a transportation network company which enables the prearrangement of rides with transportation network company drivers.</w:t>
      </w:r>
    </w:p>
    <w:p w14:paraId="7C1756E9" w14:textId="77777777" w:rsidR="00B4105B" w:rsidRDefault="00B4105B">
      <w:pPr>
        <w:spacing w:after="160"/>
        <w:ind w:firstLine="0"/>
        <w:rPr>
          <w:rFonts w:cs="Calibri"/>
          <w:i/>
          <w:iCs/>
        </w:rPr>
      </w:pPr>
      <w:r>
        <w:rPr>
          <w:rFonts w:cs="Calibri"/>
          <w:i/>
          <w:iCs/>
        </w:rPr>
        <w:br w:type="page"/>
      </w:r>
    </w:p>
    <w:p w14:paraId="02FD955E" w14:textId="335918C0" w:rsidR="004725ED" w:rsidRPr="003763DB" w:rsidRDefault="004725ED" w:rsidP="00B4105B">
      <w:pPr>
        <w:pStyle w:val="SJITextItalic"/>
      </w:pPr>
      <w:r w:rsidRPr="003763DB">
        <w:t>Define “ridesharing” an</w:t>
      </w:r>
      <w:r w:rsidR="003763DB">
        <w:t xml:space="preserve">d </w:t>
      </w:r>
      <w:r w:rsidRPr="003763DB">
        <w:t>“carpool</w:t>
      </w:r>
      <w:r w:rsidR="00A150FF">
        <w:t>”</w:t>
      </w:r>
      <w:r w:rsidRPr="003763DB">
        <w:t xml:space="preserve"> </w:t>
      </w:r>
      <w:r w:rsidR="003763DB" w:rsidRPr="003763DB">
        <w:t>from § 341.031, Fla. Stat. and</w:t>
      </w:r>
      <w:r w:rsidR="003763DB">
        <w:t xml:space="preserve"> </w:t>
      </w:r>
      <w:r w:rsidR="003763DB" w:rsidRPr="003763DB">
        <w:t xml:space="preserve">§ 450.28, Fla. Stat. </w:t>
      </w:r>
      <w:r w:rsidRPr="003763DB">
        <w:t xml:space="preserve">if necessary. </w:t>
      </w:r>
    </w:p>
    <w:p w14:paraId="726038DC" w14:textId="0FD60FED" w:rsidR="004725ED" w:rsidRPr="00B4105B" w:rsidRDefault="004725ED" w:rsidP="00B4105B">
      <w:pPr>
        <w:rPr>
          <w:b/>
          <w:bCs/>
        </w:rPr>
      </w:pPr>
      <w:r w:rsidRPr="00B4105B">
        <w:rPr>
          <w:b/>
          <w:bCs/>
        </w:rPr>
        <w:t xml:space="preserve">“Prearranged ride” means the provision of transportation by a driver to a rider, beginning when a </w:t>
      </w:r>
      <w:r w:rsidRPr="00B4105B">
        <w:rPr>
          <w:rFonts w:cs="Times New Roman"/>
          <w:b/>
          <w:bCs/>
          <w:shd w:val="clear" w:color="auto" w:fill="FFFFFF"/>
        </w:rPr>
        <w:t>transportation network company</w:t>
      </w:r>
      <w:r w:rsidRPr="00B4105B">
        <w:rPr>
          <w:b/>
          <w:bCs/>
        </w:rPr>
        <w:t xml:space="preserve"> driver accepts a ride </w:t>
      </w:r>
      <w:r w:rsidRPr="00B4105B">
        <w:rPr>
          <w:b/>
          <w:bCs/>
        </w:rPr>
        <w:lastRenderedPageBreak/>
        <w:t xml:space="preserve">requested by a rider through a digital network controlled by a transportation network company, continuing while the </w:t>
      </w:r>
      <w:r w:rsidRPr="00B4105B">
        <w:rPr>
          <w:rFonts w:cs="Times New Roman"/>
          <w:b/>
          <w:bCs/>
          <w:shd w:val="clear" w:color="auto" w:fill="FFFFFF"/>
        </w:rPr>
        <w:t xml:space="preserve">transportation network company </w:t>
      </w:r>
      <w:r w:rsidRPr="00B4105B">
        <w:rPr>
          <w:b/>
          <w:bCs/>
        </w:rPr>
        <w:t>driver transports the rider, and ending when the last rider exits from and is no longer occupying the transportation network company vehicle. The term does not include a taxicab or street hail service and does not include ridesharing, carpool, or any other type of service in which the driver receives a fee that does not exceed the driver’s cost to provide the ride.</w:t>
      </w:r>
    </w:p>
    <w:p w14:paraId="707247BB" w14:textId="1FD39928" w:rsidR="004725ED" w:rsidRPr="00B4105B" w:rsidRDefault="004725ED" w:rsidP="00B4105B">
      <w:pPr>
        <w:rPr>
          <w:b/>
          <w:bCs/>
        </w:rPr>
      </w:pPr>
      <w:r w:rsidRPr="00B4105B">
        <w:rPr>
          <w:b/>
          <w:bCs/>
        </w:rPr>
        <w:t xml:space="preserve">“Rider” means an individual who uses a digital network to connect with a </w:t>
      </w:r>
      <w:r w:rsidR="006C1F0D" w:rsidRPr="00B4105B">
        <w:rPr>
          <w:rFonts w:cs="Times New Roman"/>
          <w:b/>
          <w:bCs/>
          <w:shd w:val="clear" w:color="auto" w:fill="FFFFFF"/>
        </w:rPr>
        <w:t xml:space="preserve">transportation network company </w:t>
      </w:r>
      <w:r w:rsidRPr="00B4105B">
        <w:rPr>
          <w:b/>
          <w:bCs/>
        </w:rPr>
        <w:t xml:space="preserve">driver </w:t>
      </w:r>
      <w:proofErr w:type="gramStart"/>
      <w:r w:rsidRPr="00B4105B">
        <w:rPr>
          <w:b/>
          <w:bCs/>
        </w:rPr>
        <w:t>in order to</w:t>
      </w:r>
      <w:proofErr w:type="gramEnd"/>
      <w:r w:rsidRPr="00B4105B">
        <w:rPr>
          <w:b/>
          <w:bCs/>
        </w:rPr>
        <w:t xml:space="preserve"> obtain a prearranged ride in the </w:t>
      </w:r>
      <w:r w:rsidR="006C1F0D" w:rsidRPr="00B4105B">
        <w:rPr>
          <w:rFonts w:cs="Times New Roman"/>
          <w:b/>
          <w:bCs/>
          <w:shd w:val="clear" w:color="auto" w:fill="FFFFFF"/>
        </w:rPr>
        <w:t xml:space="preserve">transportation network company </w:t>
      </w:r>
      <w:r w:rsidRPr="00B4105B">
        <w:rPr>
          <w:b/>
          <w:bCs/>
        </w:rPr>
        <w:t xml:space="preserve">driver’s </w:t>
      </w:r>
      <w:r w:rsidR="006C1F0D" w:rsidRPr="00B4105B">
        <w:rPr>
          <w:rFonts w:cs="Times New Roman"/>
          <w:b/>
          <w:bCs/>
          <w:shd w:val="clear" w:color="auto" w:fill="FFFFFF"/>
        </w:rPr>
        <w:t xml:space="preserve">transportation network company </w:t>
      </w:r>
      <w:r w:rsidRPr="00B4105B">
        <w:rPr>
          <w:b/>
          <w:bCs/>
        </w:rPr>
        <w:t>vehicle between points chosen by the rider. A person may use a digital network to request a prearranged ride on behalf of a rider.</w:t>
      </w:r>
    </w:p>
    <w:p w14:paraId="3D72F06C" w14:textId="5375C874" w:rsidR="006C1F0D" w:rsidRPr="00B4105B" w:rsidRDefault="006C1F0D" w:rsidP="00B4105B">
      <w:pPr>
        <w:rPr>
          <w:b/>
          <w:bCs/>
        </w:rPr>
      </w:pPr>
      <w:r w:rsidRPr="00B4105B">
        <w:rPr>
          <w:b/>
          <w:bCs/>
        </w:rPr>
        <w:t>“Street hail” means an immediate arrangement on a street with a driver by a person using any method other than a digital network to seek immediate transportation.</w:t>
      </w:r>
    </w:p>
    <w:p w14:paraId="46771FD7" w14:textId="1898A70B" w:rsidR="006C1F0D" w:rsidRPr="00B4105B" w:rsidRDefault="006C1F0D" w:rsidP="00B4105B">
      <w:pPr>
        <w:rPr>
          <w:b/>
          <w:bCs/>
        </w:rPr>
      </w:pPr>
      <w:r w:rsidRPr="00B4105B">
        <w:rPr>
          <w:b/>
          <w:bCs/>
        </w:rPr>
        <w:t>“Transportation network company vehicle” means a vehicle that is not a taxicab or jitney and that is:</w:t>
      </w:r>
    </w:p>
    <w:p w14:paraId="630D564B" w14:textId="16B2D940" w:rsidR="006C1F0D" w:rsidRPr="00B4105B" w:rsidRDefault="006C1F0D" w:rsidP="00B4105B">
      <w:pPr>
        <w:pStyle w:val="ListParagraph"/>
        <w:numPr>
          <w:ilvl w:val="0"/>
          <w:numId w:val="18"/>
        </w:numPr>
        <w:ind w:left="1152" w:hanging="432"/>
        <w:rPr>
          <w:b/>
          <w:bCs/>
        </w:rPr>
      </w:pPr>
      <w:r w:rsidRPr="00B4105B">
        <w:rPr>
          <w:b/>
          <w:bCs/>
        </w:rPr>
        <w:t>Used by a transportation network company driver to offer or provide a prearranged ride; and</w:t>
      </w:r>
    </w:p>
    <w:p w14:paraId="11B45743" w14:textId="6295CF9E" w:rsidR="006C1F0D" w:rsidRPr="00B4105B" w:rsidRDefault="006C1F0D" w:rsidP="00B4105B">
      <w:pPr>
        <w:pStyle w:val="ListParagraph"/>
        <w:numPr>
          <w:ilvl w:val="0"/>
          <w:numId w:val="18"/>
        </w:numPr>
        <w:ind w:left="1152" w:hanging="432"/>
        <w:rPr>
          <w:b/>
          <w:bCs/>
        </w:rPr>
      </w:pPr>
      <w:r w:rsidRPr="00B4105B">
        <w:rPr>
          <w:b/>
          <w:bCs/>
        </w:rPr>
        <w:t>Owned, leased, or otherwise authorized to be used by the transportation network company driver.</w:t>
      </w:r>
    </w:p>
    <w:p w14:paraId="4E845AEA" w14:textId="50A630B8" w:rsidR="006C1F0D" w:rsidRPr="00B4105B" w:rsidRDefault="006C1F0D" w:rsidP="00B4105B">
      <w:pPr>
        <w:rPr>
          <w:b/>
          <w:bCs/>
        </w:rPr>
      </w:pPr>
      <w:r w:rsidRPr="00B4105B">
        <w:rPr>
          <w:b/>
          <w:bCs/>
        </w:rPr>
        <w:t>A vehicle that is let or rented to another for consideration, or a motor vehicle that is compliant with the Americans with Disabilities Act and is owned and used by a company that uses a digital network to facilitate prearranged rides to persons with disabilities for compensation, may be used as a transportation network company vehicle.</w:t>
      </w:r>
    </w:p>
    <w:p w14:paraId="48F11C72" w14:textId="36FF0783" w:rsidR="00E77557" w:rsidRPr="003763DB" w:rsidRDefault="00E77557" w:rsidP="00B4105B">
      <w:pPr>
        <w:pStyle w:val="SJITextItalic"/>
      </w:pPr>
      <w:r w:rsidRPr="003763DB">
        <w:t xml:space="preserve">Give only if § 316.2021(2)(b), Fla. Stat. is charged. </w:t>
      </w:r>
    </w:p>
    <w:p w14:paraId="41EDEA79" w14:textId="507427E6" w:rsidR="00AC524D" w:rsidRPr="00B4105B" w:rsidRDefault="00AC524D" w:rsidP="00B4105B">
      <w:pPr>
        <w:rPr>
          <w:b/>
          <w:bCs/>
        </w:rPr>
      </w:pPr>
      <w:r w:rsidRPr="00B4105B">
        <w:rPr>
          <w:b/>
          <w:bCs/>
        </w:rPr>
        <w:t>If you find the defendant guilty of</w:t>
      </w:r>
      <w:r w:rsidR="00E77557" w:rsidRPr="00B4105B">
        <w:rPr>
          <w:b/>
          <w:bCs/>
        </w:rPr>
        <w:t xml:space="preserve"> Impersonating a Transportation Network Company Driver</w:t>
      </w:r>
      <w:r w:rsidRPr="00B4105B">
        <w:rPr>
          <w:b/>
          <w:bCs/>
        </w:rPr>
        <w:t xml:space="preserve">, you must </w:t>
      </w:r>
      <w:r w:rsidR="00E77557" w:rsidRPr="00B4105B">
        <w:rPr>
          <w:b/>
          <w:bCs/>
        </w:rPr>
        <w:t xml:space="preserve">further </w:t>
      </w:r>
      <w:r w:rsidRPr="00B4105B">
        <w:rPr>
          <w:b/>
          <w:bCs/>
        </w:rPr>
        <w:t xml:space="preserve">determine whether the State proved beyond a reasonable doubt that </w:t>
      </w:r>
      <w:r w:rsidR="00E77557" w:rsidRPr="00B4105B">
        <w:rPr>
          <w:b/>
          <w:bCs/>
        </w:rPr>
        <w:t xml:space="preserve">the crime occurred [during </w:t>
      </w:r>
      <w:r w:rsidR="003763DB" w:rsidRPr="00B4105B">
        <w:rPr>
          <w:b/>
          <w:bCs/>
        </w:rPr>
        <w:t xml:space="preserve">the commission of </w:t>
      </w:r>
      <w:r w:rsidR="00E77557" w:rsidRPr="00B4105B">
        <w:rPr>
          <w:b/>
          <w:bCs/>
        </w:rPr>
        <w:t>a separate felony offense] [or] [to facilitate the commission of a separate felony offense].</w:t>
      </w:r>
    </w:p>
    <w:p w14:paraId="3D56C79D" w14:textId="6CC63F12" w:rsidR="00E77557" w:rsidRPr="003763DB" w:rsidRDefault="00E77557" w:rsidP="00E77557">
      <w:pPr>
        <w:rPr>
          <w:rFonts w:cs="Calibri"/>
          <w:b/>
          <w:bCs/>
        </w:rPr>
      </w:pPr>
      <w:r w:rsidRPr="003763DB">
        <w:rPr>
          <w:rFonts w:cs="Calibri"/>
          <w:b/>
          <w:bCs/>
        </w:rPr>
        <w:t xml:space="preserve">The Court instructs you that the crime of </w:t>
      </w:r>
      <w:r w:rsidRPr="003763DB">
        <w:rPr>
          <w:rFonts w:cs="Calibri"/>
        </w:rPr>
        <w:t xml:space="preserve">(insert name of felony) </w:t>
      </w:r>
      <w:r w:rsidRPr="003763DB">
        <w:rPr>
          <w:rFonts w:cs="Calibri"/>
          <w:b/>
          <w:bCs/>
        </w:rPr>
        <w:t>is a felony offense.</w:t>
      </w:r>
    </w:p>
    <w:p w14:paraId="06023A62" w14:textId="165E8D44" w:rsidR="00E77557" w:rsidRPr="003763DB" w:rsidRDefault="00E77557" w:rsidP="00583431">
      <w:pPr>
        <w:rPr>
          <w:rFonts w:cs="Calibri"/>
        </w:rPr>
      </w:pPr>
      <w:r w:rsidRPr="003763DB">
        <w:rPr>
          <w:rFonts w:cs="Calibri"/>
          <w:b/>
          <w:bCs/>
        </w:rPr>
        <w:t xml:space="preserve">The felony offense of </w:t>
      </w:r>
      <w:r w:rsidRPr="003763DB">
        <w:rPr>
          <w:rFonts w:cs="Calibri"/>
        </w:rPr>
        <w:t>(insert name of felony</w:t>
      </w:r>
      <w:r w:rsidRPr="003763DB">
        <w:rPr>
          <w:rFonts w:cs="Calibri"/>
          <w:b/>
          <w:bCs/>
        </w:rPr>
        <w:t>) is committed when the following occurs:</w:t>
      </w:r>
      <w:r w:rsidRPr="003763DB">
        <w:rPr>
          <w:rFonts w:cs="Calibri"/>
        </w:rPr>
        <w:t xml:space="preserve"> (Insert elements of the felony offense but do not include a burden of proof). </w:t>
      </w:r>
    </w:p>
    <w:p w14:paraId="641F0797" w14:textId="77777777" w:rsidR="00AC524D" w:rsidRPr="003763DB" w:rsidRDefault="00AC524D" w:rsidP="00583431">
      <w:pPr>
        <w:pStyle w:val="SJIComments"/>
      </w:pPr>
      <w:r w:rsidRPr="003763DB">
        <w:t>Lesser Included Offense</w:t>
      </w:r>
    </w:p>
    <w:p w14:paraId="157311FC" w14:textId="2081D93D" w:rsidR="00AC524D" w:rsidRPr="003763DB" w:rsidRDefault="00AC524D" w:rsidP="00AC524D">
      <w:pPr>
        <w:pBdr>
          <w:top w:val="single" w:sz="24" w:space="0" w:color="E7E6E6" w:themeColor="background2"/>
          <w:left w:val="single" w:sz="24" w:space="0" w:color="E7E6E6" w:themeColor="background2"/>
          <w:bottom w:val="single" w:sz="24" w:space="0" w:color="E7E6E6" w:themeColor="background2"/>
          <w:right w:val="single" w:sz="24" w:space="0" w:color="E7E6E6" w:themeColor="background2"/>
        </w:pBdr>
        <w:shd w:val="clear" w:color="auto" w:fill="E7E6E6" w:themeFill="background2"/>
        <w:spacing w:before="100" w:after="0" w:line="276" w:lineRule="auto"/>
        <w:jc w:val="center"/>
        <w:outlineLvl w:val="3"/>
        <w:rPr>
          <w:rFonts w:cs="Times New Roman"/>
          <w:b/>
          <w:bCs/>
          <w:caps/>
        </w:rPr>
      </w:pPr>
      <w:bookmarkStart w:id="1" w:name="_Toc109650721"/>
      <w:r w:rsidRPr="003763DB">
        <w:rPr>
          <w:rFonts w:cs="Times New Roman"/>
          <w:b/>
          <w:bCs/>
          <w:caps/>
        </w:rPr>
        <w:t>I</w:t>
      </w:r>
      <w:r w:rsidR="006C1F0D" w:rsidRPr="003763DB">
        <w:rPr>
          <w:rFonts w:cs="Times New Roman"/>
          <w:b/>
          <w:bCs/>
          <w:caps/>
        </w:rPr>
        <w:t xml:space="preserve">MPERSONATING A TRANSPORTATION NETWORK COMPANY DRIVER </w:t>
      </w:r>
      <w:r w:rsidRPr="003763DB">
        <w:rPr>
          <w:rFonts w:cs="Times New Roman"/>
          <w:b/>
          <w:bCs/>
          <w:caps/>
        </w:rPr>
        <w:t xml:space="preserve">— </w:t>
      </w:r>
      <w:r w:rsidR="006C1F0D" w:rsidRPr="003763DB">
        <w:rPr>
          <w:rFonts w:cs="Times New Roman"/>
          <w:b/>
          <w:bCs/>
          <w:caps/>
        </w:rPr>
        <w:t>316.2021</w:t>
      </w:r>
      <w:bookmarkEnd w:id="1"/>
      <w:r w:rsidRPr="003763DB">
        <w:rPr>
          <w:rFonts w:cs="Times New Roman"/>
          <w:b/>
          <w:bCs/>
          <w:caps/>
        </w:rPr>
        <w:t xml:space="preserve">  </w:t>
      </w:r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991"/>
        <w:gridCol w:w="2992"/>
        <w:gridCol w:w="1964"/>
        <w:gridCol w:w="1403"/>
      </w:tblGrid>
      <w:tr w:rsidR="00AC524D" w:rsidRPr="003763DB" w14:paraId="11CF1937" w14:textId="77777777" w:rsidTr="00583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7A85BA20" w14:textId="77777777" w:rsidR="00AC524D" w:rsidRPr="003763DB" w:rsidRDefault="00AC524D" w:rsidP="00583431">
            <w:pPr>
              <w:pStyle w:val="SJITableText"/>
            </w:pPr>
            <w:r w:rsidRPr="003763DB">
              <w:t>CATEGORY ONE</w:t>
            </w:r>
          </w:p>
        </w:tc>
        <w:tc>
          <w:tcPr>
            <w:tcW w:w="1600" w:type="pct"/>
          </w:tcPr>
          <w:p w14:paraId="774245B3" w14:textId="77777777" w:rsidR="00AC524D" w:rsidRPr="003763DB" w:rsidRDefault="00AC524D" w:rsidP="00583431">
            <w:pPr>
              <w:pStyle w:val="SJITableText"/>
            </w:pPr>
            <w:r w:rsidRPr="003763DB">
              <w:t>CATEGORY TWO</w:t>
            </w:r>
          </w:p>
        </w:tc>
        <w:tc>
          <w:tcPr>
            <w:tcW w:w="1050" w:type="pct"/>
          </w:tcPr>
          <w:p w14:paraId="4478C968" w14:textId="77777777" w:rsidR="00AC524D" w:rsidRPr="003763DB" w:rsidRDefault="00AC524D" w:rsidP="00583431">
            <w:pPr>
              <w:pStyle w:val="SJITableText"/>
            </w:pPr>
            <w:r w:rsidRPr="003763DB">
              <w:t>FLA. STAT.</w:t>
            </w:r>
          </w:p>
        </w:tc>
        <w:tc>
          <w:tcPr>
            <w:tcW w:w="750" w:type="pct"/>
          </w:tcPr>
          <w:p w14:paraId="68D36B7A" w14:textId="77777777" w:rsidR="00AC524D" w:rsidRPr="003763DB" w:rsidRDefault="00AC524D" w:rsidP="00583431">
            <w:pPr>
              <w:pStyle w:val="SJITableText"/>
            </w:pPr>
            <w:r w:rsidRPr="003763DB">
              <w:t>INS. NO.</w:t>
            </w:r>
          </w:p>
        </w:tc>
      </w:tr>
      <w:tr w:rsidR="00AC524D" w:rsidRPr="003763DB" w14:paraId="59F208EE" w14:textId="77777777" w:rsidTr="00583431">
        <w:tc>
          <w:tcPr>
            <w:tcW w:w="1599" w:type="pct"/>
          </w:tcPr>
          <w:p w14:paraId="51070A0D" w14:textId="77777777" w:rsidR="00AC524D" w:rsidRPr="003763DB" w:rsidRDefault="00AC524D" w:rsidP="00583431">
            <w:pPr>
              <w:pStyle w:val="SJITableText"/>
            </w:pPr>
            <w:r w:rsidRPr="003763DB">
              <w:t>None</w:t>
            </w:r>
          </w:p>
        </w:tc>
        <w:tc>
          <w:tcPr>
            <w:tcW w:w="1600" w:type="pct"/>
          </w:tcPr>
          <w:p w14:paraId="161981F9" w14:textId="77777777" w:rsidR="00AC524D" w:rsidRPr="003763DB" w:rsidRDefault="00AC524D" w:rsidP="00583431">
            <w:pPr>
              <w:pStyle w:val="SJITableText"/>
            </w:pPr>
          </w:p>
        </w:tc>
        <w:tc>
          <w:tcPr>
            <w:tcW w:w="1050" w:type="pct"/>
          </w:tcPr>
          <w:p w14:paraId="6B9BDA7D" w14:textId="77777777" w:rsidR="00AC524D" w:rsidRPr="003763DB" w:rsidRDefault="00AC524D" w:rsidP="00583431">
            <w:pPr>
              <w:pStyle w:val="SJITableText"/>
            </w:pPr>
          </w:p>
        </w:tc>
        <w:tc>
          <w:tcPr>
            <w:tcW w:w="750" w:type="pct"/>
          </w:tcPr>
          <w:p w14:paraId="5519CD9E" w14:textId="77777777" w:rsidR="00AC524D" w:rsidRPr="003763DB" w:rsidRDefault="00AC524D" w:rsidP="00583431">
            <w:pPr>
              <w:pStyle w:val="SJITableText"/>
            </w:pPr>
          </w:p>
        </w:tc>
      </w:tr>
      <w:tr w:rsidR="00AC524D" w:rsidRPr="003763DB" w14:paraId="4F5F4AA0" w14:textId="77777777" w:rsidTr="00583431">
        <w:tc>
          <w:tcPr>
            <w:tcW w:w="1599" w:type="pct"/>
          </w:tcPr>
          <w:p w14:paraId="354D66D5" w14:textId="77777777" w:rsidR="00AC524D" w:rsidRPr="003763DB" w:rsidRDefault="00AC524D" w:rsidP="00583431">
            <w:pPr>
              <w:pStyle w:val="SJITableText"/>
            </w:pPr>
          </w:p>
        </w:tc>
        <w:tc>
          <w:tcPr>
            <w:tcW w:w="1600" w:type="pct"/>
          </w:tcPr>
          <w:p w14:paraId="756EC115" w14:textId="77777777" w:rsidR="00AC524D" w:rsidRPr="003763DB" w:rsidRDefault="00AC524D" w:rsidP="00583431">
            <w:pPr>
              <w:pStyle w:val="SJITableText"/>
            </w:pPr>
            <w:r w:rsidRPr="003763DB">
              <w:t>Theft</w:t>
            </w:r>
          </w:p>
        </w:tc>
        <w:tc>
          <w:tcPr>
            <w:tcW w:w="1050" w:type="pct"/>
          </w:tcPr>
          <w:p w14:paraId="34F23C50" w14:textId="77777777" w:rsidR="00AC524D" w:rsidRPr="003763DB" w:rsidRDefault="00AC524D" w:rsidP="00583431">
            <w:pPr>
              <w:pStyle w:val="SJITableText"/>
            </w:pPr>
            <w:r w:rsidRPr="003763DB">
              <w:t>812.014</w:t>
            </w:r>
          </w:p>
        </w:tc>
        <w:tc>
          <w:tcPr>
            <w:tcW w:w="750" w:type="pct"/>
          </w:tcPr>
          <w:p w14:paraId="4C00A24D" w14:textId="77777777" w:rsidR="00AC524D" w:rsidRPr="003763DB" w:rsidRDefault="00AC524D" w:rsidP="00583431">
            <w:pPr>
              <w:pStyle w:val="SJITableText"/>
            </w:pPr>
            <w:r w:rsidRPr="003763DB">
              <w:t>14.1</w:t>
            </w:r>
          </w:p>
        </w:tc>
      </w:tr>
    </w:tbl>
    <w:p w14:paraId="15BEB01F" w14:textId="0FA80C65" w:rsidR="00AC524D" w:rsidRPr="003763DB" w:rsidRDefault="00AC524D" w:rsidP="00583431">
      <w:pPr>
        <w:pStyle w:val="SJIComments"/>
      </w:pPr>
      <w:r w:rsidRPr="003763DB">
        <w:t>Comment</w:t>
      </w:r>
    </w:p>
    <w:p w14:paraId="50ABCDA1" w14:textId="63C174BB" w:rsidR="00175C28" w:rsidRPr="006C1F0D" w:rsidRDefault="00AC524D" w:rsidP="00AC524D">
      <w:pPr>
        <w:rPr>
          <w:u w:val="single"/>
        </w:rPr>
      </w:pPr>
      <w:r w:rsidRPr="003763DB">
        <w:rPr>
          <w:rFonts w:cs="Calibri"/>
        </w:rPr>
        <w:t xml:space="preserve">This instruction was adopted on </w:t>
      </w:r>
      <w:r w:rsidR="003763DB" w:rsidRPr="003763DB">
        <w:rPr>
          <w:rFonts w:cs="Calibri"/>
        </w:rPr>
        <w:t xml:space="preserve">September 12, </w:t>
      </w:r>
      <w:r w:rsidR="006C1F0D" w:rsidRPr="003763DB">
        <w:rPr>
          <w:rFonts w:cs="Calibri"/>
        </w:rPr>
        <w:t>2025.</w:t>
      </w:r>
    </w:p>
    <w:sectPr w:rsidR="00175C28" w:rsidRPr="006C1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E6C"/>
    <w:multiLevelType w:val="hybridMultilevel"/>
    <w:tmpl w:val="44E69334"/>
    <w:lvl w:ilvl="0" w:tplc="B464D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6B9"/>
    <w:multiLevelType w:val="hybridMultilevel"/>
    <w:tmpl w:val="3DCE93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6A032A"/>
    <w:multiLevelType w:val="hybridMultilevel"/>
    <w:tmpl w:val="408EF7D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4ED6E33"/>
    <w:multiLevelType w:val="hybridMultilevel"/>
    <w:tmpl w:val="26A27B8E"/>
    <w:lvl w:ilvl="0" w:tplc="88861CA6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3E601E"/>
    <w:multiLevelType w:val="hybridMultilevel"/>
    <w:tmpl w:val="C7C20288"/>
    <w:lvl w:ilvl="0" w:tplc="F02C6CA0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01ACD"/>
    <w:multiLevelType w:val="hybridMultilevel"/>
    <w:tmpl w:val="28EA24F8"/>
    <w:lvl w:ilvl="0" w:tplc="980C9036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7F4DB9"/>
    <w:multiLevelType w:val="hybridMultilevel"/>
    <w:tmpl w:val="FC6ECE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306C1"/>
    <w:multiLevelType w:val="hybridMultilevel"/>
    <w:tmpl w:val="87A8AA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A96554"/>
    <w:multiLevelType w:val="multilevel"/>
    <w:tmpl w:val="84FADB0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ascii="Bookman Old Style" w:hAnsi="Bookman Old Style" w:cs="Times New Roman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bCs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3C5B21DF"/>
    <w:multiLevelType w:val="hybridMultilevel"/>
    <w:tmpl w:val="FFC4BB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5440E8"/>
    <w:multiLevelType w:val="hybridMultilevel"/>
    <w:tmpl w:val="9E989A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E43001"/>
    <w:multiLevelType w:val="hybridMultilevel"/>
    <w:tmpl w:val="6CE40334"/>
    <w:lvl w:ilvl="0" w:tplc="44BC3AF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445FFF"/>
    <w:multiLevelType w:val="hybridMultilevel"/>
    <w:tmpl w:val="68C6CC6A"/>
    <w:lvl w:ilvl="0" w:tplc="7B5E37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E012B6"/>
    <w:multiLevelType w:val="hybridMultilevel"/>
    <w:tmpl w:val="528630D2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D7F0B80"/>
    <w:multiLevelType w:val="hybridMultilevel"/>
    <w:tmpl w:val="DD629D6E"/>
    <w:lvl w:ilvl="0" w:tplc="504852A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45227C"/>
    <w:multiLevelType w:val="hybridMultilevel"/>
    <w:tmpl w:val="A55AD7FC"/>
    <w:lvl w:ilvl="0" w:tplc="607248FA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971255"/>
    <w:multiLevelType w:val="hybridMultilevel"/>
    <w:tmpl w:val="FB6E642C"/>
    <w:lvl w:ilvl="0" w:tplc="691E2A66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3627566">
    <w:abstractNumId w:val="0"/>
  </w:num>
  <w:num w:numId="2" w16cid:durableId="246504318">
    <w:abstractNumId w:val="13"/>
  </w:num>
  <w:num w:numId="3" w16cid:durableId="823081593">
    <w:abstractNumId w:val="11"/>
  </w:num>
  <w:num w:numId="4" w16cid:durableId="100731582">
    <w:abstractNumId w:val="3"/>
  </w:num>
  <w:num w:numId="5" w16cid:durableId="1641422317">
    <w:abstractNumId w:val="5"/>
  </w:num>
  <w:num w:numId="6" w16cid:durableId="1950429815">
    <w:abstractNumId w:val="15"/>
  </w:num>
  <w:num w:numId="7" w16cid:durableId="160970673">
    <w:abstractNumId w:val="12"/>
  </w:num>
  <w:num w:numId="8" w16cid:durableId="180896544">
    <w:abstractNumId w:val="4"/>
  </w:num>
  <w:num w:numId="9" w16cid:durableId="1973704901">
    <w:abstractNumId w:val="16"/>
  </w:num>
  <w:num w:numId="10" w16cid:durableId="347758179">
    <w:abstractNumId w:val="8"/>
  </w:num>
  <w:num w:numId="11" w16cid:durableId="1791896924">
    <w:abstractNumId w:val="14"/>
  </w:num>
  <w:num w:numId="12" w16cid:durableId="1712999644">
    <w:abstractNumId w:val="2"/>
  </w:num>
  <w:num w:numId="13" w16cid:durableId="1293319304">
    <w:abstractNumId w:val="2"/>
  </w:num>
  <w:num w:numId="14" w16cid:durableId="1176382568">
    <w:abstractNumId w:val="10"/>
  </w:num>
  <w:num w:numId="15" w16cid:durableId="131213061">
    <w:abstractNumId w:val="6"/>
  </w:num>
  <w:num w:numId="16" w16cid:durableId="836269790">
    <w:abstractNumId w:val="1"/>
  </w:num>
  <w:num w:numId="17" w16cid:durableId="280766062">
    <w:abstractNumId w:val="9"/>
  </w:num>
  <w:num w:numId="18" w16cid:durableId="187447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D"/>
    <w:rsid w:val="00036784"/>
    <w:rsid w:val="000423B7"/>
    <w:rsid w:val="00093FB0"/>
    <w:rsid w:val="000D18D1"/>
    <w:rsid w:val="000D3CC8"/>
    <w:rsid w:val="000F5D8D"/>
    <w:rsid w:val="00170DA9"/>
    <w:rsid w:val="00175C28"/>
    <w:rsid w:val="00244AC1"/>
    <w:rsid w:val="003130ED"/>
    <w:rsid w:val="00321198"/>
    <w:rsid w:val="00330977"/>
    <w:rsid w:val="0033444F"/>
    <w:rsid w:val="00344437"/>
    <w:rsid w:val="00352630"/>
    <w:rsid w:val="003763DB"/>
    <w:rsid w:val="00395DD6"/>
    <w:rsid w:val="003A3C3F"/>
    <w:rsid w:val="003F0C46"/>
    <w:rsid w:val="004124D7"/>
    <w:rsid w:val="004249DF"/>
    <w:rsid w:val="00434A04"/>
    <w:rsid w:val="00442140"/>
    <w:rsid w:val="004725ED"/>
    <w:rsid w:val="004814E7"/>
    <w:rsid w:val="00530E2B"/>
    <w:rsid w:val="005443F1"/>
    <w:rsid w:val="00576FFA"/>
    <w:rsid w:val="00583431"/>
    <w:rsid w:val="00605597"/>
    <w:rsid w:val="006C1F0D"/>
    <w:rsid w:val="006F152D"/>
    <w:rsid w:val="006F7338"/>
    <w:rsid w:val="0079483D"/>
    <w:rsid w:val="007B0952"/>
    <w:rsid w:val="008B499F"/>
    <w:rsid w:val="008B7F90"/>
    <w:rsid w:val="009C23C9"/>
    <w:rsid w:val="009C3F76"/>
    <w:rsid w:val="009D5DE8"/>
    <w:rsid w:val="00A00C12"/>
    <w:rsid w:val="00A04244"/>
    <w:rsid w:val="00A150FF"/>
    <w:rsid w:val="00AC524D"/>
    <w:rsid w:val="00AD3A58"/>
    <w:rsid w:val="00B35449"/>
    <w:rsid w:val="00B4105B"/>
    <w:rsid w:val="00B700AD"/>
    <w:rsid w:val="00C569AD"/>
    <w:rsid w:val="00CB4B8B"/>
    <w:rsid w:val="00CB6E06"/>
    <w:rsid w:val="00CC1A60"/>
    <w:rsid w:val="00CF2CE7"/>
    <w:rsid w:val="00DF4A02"/>
    <w:rsid w:val="00E17DCF"/>
    <w:rsid w:val="00E76B1A"/>
    <w:rsid w:val="00E77557"/>
    <w:rsid w:val="00EC7D15"/>
    <w:rsid w:val="00F2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0BF1"/>
  <w15:chartTrackingRefBased/>
  <w15:docId w15:val="{F0488502-E5A8-4764-B5DF-1F3E2BCB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12"/>
    <w:pPr>
      <w:spacing w:after="220"/>
      <w:ind w:firstLine="720"/>
    </w:pPr>
    <w:rPr>
      <w:rFonts w:ascii="Bookman Old Style" w:hAnsi="Bookman Old Style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C12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0C12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0C12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A00C12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00C12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00C12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A00C12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00C12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00C12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C12"/>
    <w:pPr>
      <w:ind w:left="720"/>
    </w:pPr>
  </w:style>
  <w:style w:type="paragraph" w:customStyle="1" w:styleId="SJITextItalic">
    <w:name w:val="SJI Text Italic"/>
    <w:basedOn w:val="Normal"/>
    <w:qFormat/>
    <w:locked/>
    <w:rsid w:val="00A00C12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table" w:customStyle="1" w:styleId="TableGrid1">
    <w:name w:val="Table Grid1"/>
    <w:basedOn w:val="TableNormal"/>
    <w:next w:val="TableGrid"/>
    <w:uiPriority w:val="99"/>
    <w:rsid w:val="006F152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6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E77557"/>
  </w:style>
  <w:style w:type="character" w:customStyle="1" w:styleId="number">
    <w:name w:val="number"/>
    <w:basedOn w:val="DefaultParagraphFont"/>
    <w:rsid w:val="00E77557"/>
  </w:style>
  <w:style w:type="character" w:styleId="Hyperlink">
    <w:name w:val="Hyperlink"/>
    <w:basedOn w:val="DefaultParagraphFont"/>
    <w:uiPriority w:val="99"/>
    <w:unhideWhenUsed/>
    <w:rsid w:val="00472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5ED"/>
    <w:rPr>
      <w:color w:val="605E5C"/>
      <w:shd w:val="clear" w:color="auto" w:fill="E1DFDD"/>
    </w:rPr>
  </w:style>
  <w:style w:type="paragraph" w:customStyle="1" w:styleId="SJIText">
    <w:name w:val="SJI Text"/>
    <w:basedOn w:val="Normal"/>
    <w:next w:val="Normal"/>
    <w:qFormat/>
    <w:rsid w:val="00A00C12"/>
    <w:rPr>
      <w:rFonts w:cs="Times New Roman"/>
    </w:rPr>
  </w:style>
  <w:style w:type="paragraph" w:customStyle="1" w:styleId="SJIStatuteinTitle">
    <w:name w:val="SJI Statute in Title"/>
    <w:basedOn w:val="Normal"/>
    <w:qFormat/>
    <w:rsid w:val="00A00C12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ableText">
    <w:name w:val="SJI Table Text"/>
    <w:basedOn w:val="Normal"/>
    <w:qFormat/>
    <w:rsid w:val="00A00C12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A00C12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Comments">
    <w:name w:val="SJI Comments"/>
    <w:basedOn w:val="Normal"/>
    <w:qFormat/>
    <w:rsid w:val="00A00C12"/>
    <w:pPr>
      <w:spacing w:before="220"/>
      <w:ind w:firstLine="0"/>
      <w:jc w:val="center"/>
    </w:pPr>
    <w:rPr>
      <w:rFonts w:cs="Courier New"/>
      <w:b/>
    </w:rPr>
  </w:style>
  <w:style w:type="paragraph" w:customStyle="1" w:styleId="SJINumberedParagraph">
    <w:name w:val="SJI Numbered Paragraph"/>
    <w:basedOn w:val="ListParagraph"/>
    <w:qFormat/>
    <w:rsid w:val="00A00C12"/>
    <w:pPr>
      <w:numPr>
        <w:numId w:val="13"/>
      </w:numPr>
    </w:pPr>
    <w:rPr>
      <w:rFonts w:cs="Times New Roman"/>
    </w:rPr>
  </w:style>
  <w:style w:type="paragraph" w:customStyle="1" w:styleId="SJITableNotation">
    <w:name w:val="SJI Table Notation"/>
    <w:basedOn w:val="SJITableText"/>
    <w:qFormat/>
    <w:rsid w:val="00A00C12"/>
    <w:pPr>
      <w:spacing w:before="120" w:after="240"/>
    </w:pPr>
  </w:style>
  <w:style w:type="character" w:customStyle="1" w:styleId="SJIBold">
    <w:name w:val="SJI Bold"/>
    <w:uiPriority w:val="1"/>
    <w:qFormat/>
    <w:rsid w:val="00A00C12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00C12"/>
    <w:rPr>
      <w:rFonts w:ascii="Bookman Old Style" w:eastAsiaTheme="majorEastAsia" w:hAnsi="Bookman Old Style" w:cs="Times New Roman"/>
      <w:b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0C12"/>
    <w:rPr>
      <w:rFonts w:ascii="Bookman Old Style" w:hAnsi="Bookman Old Style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0C12"/>
    <w:rPr>
      <w:rFonts w:ascii="Bookman Old Style" w:eastAsiaTheme="majorEastAsia" w:hAnsi="Bookman Old Style" w:cs="Times New Roman"/>
      <w:b/>
      <w:bCs/>
      <w:iCs/>
      <w:cap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0C12"/>
    <w:rPr>
      <w:rFonts w:ascii="Bookman Old Style" w:eastAsiaTheme="minorEastAsia" w:hAnsi="Bookman Old Style" w:cs="Times New Roman"/>
      <w:b/>
      <w:bCs/>
      <w:caps/>
      <w:color w:val="000000"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A00C12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00C12"/>
    <w:rPr>
      <w:rFonts w:ascii="Times New Roman" w:hAnsi="Times New Roman" w:cs="Times New Roman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A00C12"/>
    <w:rPr>
      <w:rFonts w:ascii="Times New Roman" w:hAnsi="Times New Roman" w:cs="Times New Roman"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00C12"/>
    <w:rPr>
      <w:rFonts w:ascii="Times New Roman" w:hAnsi="Times New Roman" w:cs="Times New Roman"/>
      <w:i/>
      <w:i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00C12"/>
    <w:rPr>
      <w:rFonts w:ascii="Arial" w:hAnsi="Arial" w:cs="Arial"/>
      <w:color w:val="00000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C12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A00C12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00C12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A00C12"/>
    <w:pPr>
      <w:spacing w:after="0" w:line="240" w:lineRule="auto"/>
    </w:pPr>
    <w:rPr>
      <w:rFonts w:ascii="Bookman Old Style" w:hAnsi="Bookman Old Style"/>
      <w:color w:val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00C12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00C12"/>
    <w:rPr>
      <w:rFonts w:ascii="Bookman Old Style" w:hAnsi="Bookman Old Style" w:cs="Times New Roman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C12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0C12"/>
    <w:rPr>
      <w:rFonts w:eastAsiaTheme="minorEastAsia" w:cs="Times New Roman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00C12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00C12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00C12"/>
    <w:rPr>
      <w:rFonts w:ascii="Bookman Old Style" w:hAnsi="Bookman Old Style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A00C12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C12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C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C12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C12"/>
    <w:pPr>
      <w:outlineLvl w:val="9"/>
    </w:pPr>
    <w:rPr>
      <w:b w:val="0"/>
      <w:cap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Casanova-Ward, Amy</dc:creator>
  <cp:keywords/>
  <dc:description/>
  <cp:lastModifiedBy>Ray, Susan D</cp:lastModifiedBy>
  <cp:revision>5</cp:revision>
  <dcterms:created xsi:type="dcterms:W3CDTF">2025-09-14T21:57:00Z</dcterms:created>
  <dcterms:modified xsi:type="dcterms:W3CDTF">2025-09-15T20:07:00Z</dcterms:modified>
</cp:coreProperties>
</file>