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ACD5F" w14:textId="77777777" w:rsidR="00E05177" w:rsidRPr="00761604" w:rsidRDefault="00E05177" w:rsidP="00E05177">
      <w:pPr>
        <w:pStyle w:val="Heading3"/>
      </w:pPr>
      <w:bookmarkStart w:id="0" w:name="_Toc109650938"/>
      <w:bookmarkStart w:id="1" w:name="_Toc110240237"/>
      <w:bookmarkStart w:id="2" w:name="_Toc110933981"/>
      <w:r w:rsidRPr="00761604">
        <w:t>29.4 [UNLAWFULLY SELLING ALCOHOLIC BEVERAGES AT A COMMERCIAL ESTABLISHMENT] [KEEPING and MAINTAINING A PLACE WHERE ALCOHOLIC BEVERAGES ARE SOLD OR INTENDED TO BE SOLD</w:t>
      </w:r>
      <w:bookmarkEnd w:id="0"/>
      <w:bookmarkEnd w:id="1"/>
      <w:bookmarkEnd w:id="2"/>
      <w:r w:rsidRPr="00761604">
        <w:t xml:space="preserve"> unlawfully]</w:t>
      </w:r>
    </w:p>
    <w:p w14:paraId="10358923" w14:textId="77777777" w:rsidR="00E05177" w:rsidRPr="00761604" w:rsidRDefault="00E05177" w:rsidP="00E05177">
      <w:pPr>
        <w:pStyle w:val="SJIStatuteinTitle"/>
      </w:pPr>
      <w:r w:rsidRPr="00761604">
        <w:t>§ 562.12(1)(b), Fla. Stat.</w:t>
      </w:r>
    </w:p>
    <w:p w14:paraId="70DAAC19" w14:textId="77777777" w:rsidR="00E05177" w:rsidRPr="00761604" w:rsidRDefault="00E05177" w:rsidP="00E05177">
      <w:pPr>
        <w:tabs>
          <w:tab w:val="left" w:pos="720"/>
        </w:tabs>
        <w:suppressAutoHyphens/>
        <w:rPr>
          <w:b/>
          <w:bCs/>
          <w:color w:val="000000"/>
        </w:rPr>
      </w:pPr>
      <w:r w:rsidRPr="00761604">
        <w:rPr>
          <w:b/>
          <w:bCs/>
          <w:color w:val="000000"/>
        </w:rPr>
        <w:t xml:space="preserve">To prove the crime of </w:t>
      </w:r>
      <w:r w:rsidRPr="00761604">
        <w:rPr>
          <w:bCs/>
          <w:color w:val="000000"/>
        </w:rPr>
        <w:t>(crime charged)</w:t>
      </w:r>
      <w:r w:rsidRPr="00761604">
        <w:rPr>
          <w:b/>
          <w:bCs/>
          <w:color w:val="000000"/>
        </w:rPr>
        <w:t>, the State must prove the following element beyond a reasonable doubt:</w:t>
      </w:r>
    </w:p>
    <w:p w14:paraId="1009379E" w14:textId="77777777" w:rsidR="00E05177" w:rsidRPr="00761604" w:rsidRDefault="00E05177" w:rsidP="00E05177">
      <w:pPr>
        <w:pStyle w:val="SJITextItalic"/>
      </w:pPr>
      <w:r w:rsidRPr="00761604">
        <w:t>Give 1a or 1b as applicable.</w:t>
      </w:r>
    </w:p>
    <w:p w14:paraId="3579ADE6" w14:textId="77777777" w:rsidR="00B679DF" w:rsidRPr="001A2032" w:rsidRDefault="009B0FF5" w:rsidP="00CD7246">
      <w:pPr>
        <w:pStyle w:val="ListParagraph"/>
        <w:numPr>
          <w:ilvl w:val="0"/>
          <w:numId w:val="44"/>
        </w:numPr>
        <w:tabs>
          <w:tab w:val="left" w:pos="1530"/>
        </w:tabs>
        <w:spacing w:after="0"/>
        <w:ind w:left="1166" w:hanging="432"/>
        <w:rPr>
          <w:b/>
        </w:rPr>
      </w:pPr>
      <w:r w:rsidRPr="009B0FF5">
        <w:rPr>
          <w:b/>
          <w:bCs/>
        </w:rPr>
        <w:t>a.</w:t>
      </w:r>
      <w:r>
        <w:tab/>
      </w:r>
      <w:r w:rsidR="00E05177" w:rsidRPr="00E34CE1">
        <w:t xml:space="preserve">(Defendant) </w:t>
      </w:r>
      <w:r w:rsidR="00E05177" w:rsidRPr="001A2032">
        <w:rPr>
          <w:b/>
        </w:rPr>
        <w:t>unlawfully sold an alcoholic beverage at a commercial</w:t>
      </w:r>
      <w:r w:rsidR="00E34CE1" w:rsidRPr="001A2032">
        <w:rPr>
          <w:b/>
        </w:rPr>
        <w:t xml:space="preserve"> </w:t>
      </w:r>
    </w:p>
    <w:p w14:paraId="4ADB794A" w14:textId="2A1BCC32" w:rsidR="00E05177" w:rsidRPr="001A2032" w:rsidRDefault="00CD7246" w:rsidP="00CD7246">
      <w:pPr>
        <w:pStyle w:val="ListParagraph"/>
        <w:tabs>
          <w:tab w:val="left" w:pos="1530"/>
        </w:tabs>
        <w:ind w:left="1170" w:firstLine="0"/>
        <w:rPr>
          <w:b/>
        </w:rPr>
      </w:pPr>
      <w:r w:rsidRPr="001A2032">
        <w:rPr>
          <w:b/>
        </w:rPr>
        <w:tab/>
      </w:r>
      <w:r w:rsidR="00E05177" w:rsidRPr="001A2032">
        <w:rPr>
          <w:b/>
        </w:rPr>
        <w:t>establishment.</w:t>
      </w:r>
    </w:p>
    <w:p w14:paraId="60C8E5DF" w14:textId="070D17FC" w:rsidR="00E05177" w:rsidRPr="001A2032" w:rsidRDefault="000D5E1C" w:rsidP="001A2032">
      <w:pPr>
        <w:spacing w:after="240"/>
        <w:ind w:left="1440" w:hanging="259"/>
        <w:rPr>
          <w:b/>
          <w:bCs/>
        </w:rPr>
      </w:pPr>
      <w:r w:rsidRPr="000D5E1C">
        <w:rPr>
          <w:b/>
          <w:bCs/>
        </w:rPr>
        <w:t>b.</w:t>
      </w:r>
      <w:r>
        <w:tab/>
      </w:r>
      <w:r w:rsidR="00100098">
        <w:t xml:space="preserve"> </w:t>
      </w:r>
      <w:r w:rsidR="00E05177" w:rsidRPr="00761604">
        <w:t xml:space="preserve">(Defendant) </w:t>
      </w:r>
      <w:r w:rsidR="00E05177" w:rsidRPr="001A2032">
        <w:rPr>
          <w:b/>
          <w:bCs/>
        </w:rPr>
        <w:t xml:space="preserve">kept and maintained a place where alcoholic beverages </w:t>
      </w:r>
      <w:r w:rsidR="001A2032">
        <w:rPr>
          <w:b/>
          <w:bCs/>
        </w:rPr>
        <w:br/>
      </w:r>
      <w:r w:rsidR="00E05177" w:rsidRPr="001A2032">
        <w:rPr>
          <w:b/>
        </w:rPr>
        <w:t>were sold or intended to be sold unlawfully.</w:t>
      </w:r>
    </w:p>
    <w:p w14:paraId="16277BA0" w14:textId="05B13206" w:rsidR="00E05177" w:rsidRPr="00761604" w:rsidRDefault="00E05177" w:rsidP="00E34CE1">
      <w:pPr>
        <w:rPr>
          <w:i/>
          <w:iCs/>
        </w:rPr>
      </w:pPr>
      <w:r w:rsidRPr="00E34CE1">
        <w:rPr>
          <w:b/>
          <w:bCs/>
        </w:rPr>
        <w:t>The Court instructs you that it is unlawful to sell an alcoholic beverage [without a license to do so issued by the Department of Business and Professional Regulation] [in a way not permitted by an alcoholic beverage</w:t>
      </w:r>
      <w:r w:rsidR="00E34CE1">
        <w:rPr>
          <w:b/>
          <w:bCs/>
        </w:rPr>
        <w:t xml:space="preserve"> </w:t>
      </w:r>
      <w:r w:rsidRPr="00E34CE1">
        <w:rPr>
          <w:b/>
          <w:bCs/>
        </w:rPr>
        <w:t>license issued by the Department of Business and Professional Regulation]</w:t>
      </w:r>
      <w:r w:rsidRPr="00761604">
        <w:t xml:space="preserve"> </w:t>
      </w:r>
      <w:r w:rsidRPr="00E34CE1">
        <w:rPr>
          <w:b/>
          <w:bCs/>
        </w:rPr>
        <w:t>[</w:t>
      </w:r>
      <w:r w:rsidRPr="00761604">
        <w:t>(insert applicable unlawful way to sell alcohol)</w:t>
      </w:r>
      <w:r w:rsidRPr="00E34CE1">
        <w:rPr>
          <w:b/>
          <w:bCs/>
        </w:rPr>
        <w:t>].</w:t>
      </w:r>
      <w:r w:rsidRPr="00761604">
        <w:t xml:space="preserve"> </w:t>
      </w:r>
    </w:p>
    <w:p w14:paraId="37A5E09F" w14:textId="77777777" w:rsidR="00E05177" w:rsidRPr="00761604" w:rsidRDefault="00E05177" w:rsidP="00E05177">
      <w:pPr>
        <w:pStyle w:val="SJITextItalic"/>
      </w:pPr>
      <w:r w:rsidRPr="00761604">
        <w:t>§ 561.01, Fla. Stat.</w:t>
      </w:r>
    </w:p>
    <w:p w14:paraId="71A6F878" w14:textId="09D72CBA" w:rsidR="00E05177" w:rsidRPr="00761604" w:rsidRDefault="00E05177" w:rsidP="00E05177">
      <w:pPr>
        <w:suppressAutoHyphens/>
        <w:rPr>
          <w:b/>
          <w:color w:val="000000"/>
        </w:rPr>
      </w:pPr>
      <w:r w:rsidRPr="00761604">
        <w:rPr>
          <w:b/>
          <w:color w:val="000000"/>
        </w:rPr>
        <w:t xml:space="preserve">An “alcoholic beverage” means </w:t>
      </w:r>
      <w:r w:rsidRPr="00761604">
        <w:rPr>
          <w:b/>
          <w:lang w:val="en"/>
        </w:rPr>
        <w:t>distilled spirits and all beverages containing one-half of 1 percent or more alcohol by volume. The percentage of alcohol by volume shall be determined by measuring the volume of the standard ethyl alcohol in the beverage and comparing it with the volume of the remainder of the ingredients as though the remainder ingredients were distilled water.</w:t>
      </w:r>
      <w:r w:rsidR="00E34CE1">
        <w:rPr>
          <w:b/>
          <w:color w:val="000000"/>
        </w:rPr>
        <w:t xml:space="preserve"> </w:t>
      </w:r>
    </w:p>
    <w:p w14:paraId="2D970317" w14:textId="77777777" w:rsidR="00E05177" w:rsidRPr="00761604" w:rsidRDefault="00E05177" w:rsidP="00E05177">
      <w:pPr>
        <w:suppressAutoHyphens/>
        <w:rPr>
          <w:b/>
          <w:lang w:val="en"/>
        </w:rPr>
      </w:pPr>
      <w:r w:rsidRPr="00761604">
        <w:rPr>
          <w:b/>
          <w:lang w:val="en"/>
        </w:rPr>
        <w:t>“Sold” means any transfer of an alcoholic beverage for a consideration, any gift of an alcoholic beverage in connection with, or as a part of, a transfer of property other than an alcoholic beverage for a consideration, or the serving of an alcoholic beverage by a club licensed under the Beverage Law.</w:t>
      </w:r>
    </w:p>
    <w:p w14:paraId="155E47A0" w14:textId="77777777" w:rsidR="00E05177" w:rsidRPr="00761604" w:rsidRDefault="00E05177" w:rsidP="00E05177">
      <w:pPr>
        <w:pStyle w:val="SJIComments"/>
      </w:pPr>
      <w:r w:rsidRPr="00761604">
        <w:t>Lesser Included Offenses</w:t>
      </w:r>
    </w:p>
    <w:p w14:paraId="5CEE766D" w14:textId="5F5874DD" w:rsidR="00E05177" w:rsidRPr="00761604" w:rsidRDefault="00E05177" w:rsidP="00E05177">
      <w:pPr>
        <w:pStyle w:val="Heading4"/>
      </w:pPr>
      <w:bookmarkStart w:id="3" w:name="_Toc109650939"/>
      <w:r w:rsidRPr="00761604">
        <w:t xml:space="preserve">[UNLAWFULLY SELLING ALCOHOLIC BEVERAGES AT A COMMERCIAL ESTABLISHMENT] [KEEPING and MAINTAINING A PLACE WHERE ALCOHOLIC BEVERAGES ARE SOLD OR INTENDED TO BE SOLD unlawfully] </w:t>
      </w:r>
      <w:r w:rsidR="00E34CE1">
        <w:br/>
      </w:r>
      <w:r w:rsidRPr="00761604">
        <w:t>—§ 562.12(1)(</w:t>
      </w:r>
      <w:r w:rsidRPr="00761604">
        <w:rPr>
          <w:caps w:val="0"/>
        </w:rPr>
        <w:t>b</w:t>
      </w:r>
      <w:r w:rsidRPr="00761604">
        <w:t>)</w:t>
      </w:r>
      <w:bookmarkEnd w:id="3"/>
    </w:p>
    <w:tbl>
      <w:tblPr>
        <w:tblStyle w:val="TableGrid1"/>
        <w:tblW w:w="5000" w:type="pct"/>
        <w:tblLook w:val="0020" w:firstRow="1" w:lastRow="0" w:firstColumn="0" w:lastColumn="0" w:noHBand="0" w:noVBand="0"/>
      </w:tblPr>
      <w:tblGrid>
        <w:gridCol w:w="3505"/>
        <w:gridCol w:w="2478"/>
        <w:gridCol w:w="1964"/>
        <w:gridCol w:w="1403"/>
      </w:tblGrid>
      <w:tr w:rsidR="00E05177" w:rsidRPr="00761604" w14:paraId="65C91F49" w14:textId="77777777" w:rsidTr="00033EC1">
        <w:trPr>
          <w:cnfStyle w:val="100000000000" w:firstRow="1" w:lastRow="0" w:firstColumn="0" w:lastColumn="0" w:oddVBand="0" w:evenVBand="0" w:oddHBand="0" w:evenHBand="0" w:firstRowFirstColumn="0" w:firstRowLastColumn="0" w:lastRowFirstColumn="0" w:lastRowLastColumn="0"/>
        </w:trPr>
        <w:tc>
          <w:tcPr>
            <w:tcW w:w="1874" w:type="pct"/>
          </w:tcPr>
          <w:p w14:paraId="4342215E" w14:textId="77777777" w:rsidR="00E05177" w:rsidRPr="00761604" w:rsidRDefault="00E05177" w:rsidP="002314EF">
            <w:pPr>
              <w:pStyle w:val="SJITableText"/>
            </w:pPr>
            <w:r w:rsidRPr="00761604">
              <w:t>CATEGORY ONE</w:t>
            </w:r>
          </w:p>
        </w:tc>
        <w:tc>
          <w:tcPr>
            <w:tcW w:w="1325" w:type="pct"/>
          </w:tcPr>
          <w:p w14:paraId="5B06F0F5" w14:textId="77777777" w:rsidR="00E05177" w:rsidRPr="00761604" w:rsidRDefault="00E05177" w:rsidP="002314EF">
            <w:pPr>
              <w:pStyle w:val="SJITableText"/>
            </w:pPr>
            <w:r w:rsidRPr="00761604">
              <w:t>CATEGORY TWO</w:t>
            </w:r>
          </w:p>
        </w:tc>
        <w:tc>
          <w:tcPr>
            <w:tcW w:w="1050" w:type="pct"/>
          </w:tcPr>
          <w:p w14:paraId="3456D0BB" w14:textId="77777777" w:rsidR="00E05177" w:rsidRPr="00761604" w:rsidRDefault="00E05177" w:rsidP="002314EF">
            <w:pPr>
              <w:pStyle w:val="SJITableText"/>
            </w:pPr>
            <w:r w:rsidRPr="00761604">
              <w:t>FLA. STAT.</w:t>
            </w:r>
          </w:p>
        </w:tc>
        <w:tc>
          <w:tcPr>
            <w:tcW w:w="750" w:type="pct"/>
          </w:tcPr>
          <w:p w14:paraId="019254BA" w14:textId="77777777" w:rsidR="00E05177" w:rsidRPr="00761604" w:rsidRDefault="00E05177" w:rsidP="002314EF">
            <w:pPr>
              <w:pStyle w:val="SJITableText"/>
            </w:pPr>
            <w:r w:rsidRPr="00761604">
              <w:t>INS. NO.</w:t>
            </w:r>
          </w:p>
        </w:tc>
      </w:tr>
      <w:tr w:rsidR="00E05177" w:rsidRPr="00761604" w14:paraId="1027C9D9" w14:textId="77777777" w:rsidTr="00033EC1">
        <w:tc>
          <w:tcPr>
            <w:tcW w:w="1874" w:type="pct"/>
          </w:tcPr>
          <w:p w14:paraId="6FC22ACE" w14:textId="77777777" w:rsidR="00E05177" w:rsidRPr="00761604" w:rsidRDefault="00E05177" w:rsidP="002314EF">
            <w:pPr>
              <w:pStyle w:val="SJITableText"/>
            </w:pPr>
            <w:r w:rsidRPr="00761604">
              <w:t xml:space="preserve">Unlawful Sale of Alcohol (only if element 1a is charged) </w:t>
            </w:r>
          </w:p>
        </w:tc>
        <w:tc>
          <w:tcPr>
            <w:tcW w:w="1325" w:type="pct"/>
          </w:tcPr>
          <w:p w14:paraId="06F10CBD" w14:textId="77777777" w:rsidR="00E05177" w:rsidRPr="00761604" w:rsidRDefault="00E05177" w:rsidP="002314EF">
            <w:pPr>
              <w:pStyle w:val="SJITableText"/>
            </w:pPr>
          </w:p>
        </w:tc>
        <w:tc>
          <w:tcPr>
            <w:tcW w:w="1050" w:type="pct"/>
          </w:tcPr>
          <w:p w14:paraId="6882515A" w14:textId="77777777" w:rsidR="00E05177" w:rsidRPr="00761604" w:rsidRDefault="00E05177" w:rsidP="002314EF">
            <w:pPr>
              <w:pStyle w:val="SJITableText"/>
            </w:pPr>
            <w:r w:rsidRPr="00761604">
              <w:t>562.12(1)(a)</w:t>
            </w:r>
          </w:p>
        </w:tc>
        <w:tc>
          <w:tcPr>
            <w:tcW w:w="750" w:type="pct"/>
          </w:tcPr>
          <w:p w14:paraId="6A77C75A" w14:textId="77777777" w:rsidR="00E05177" w:rsidRPr="00761604" w:rsidRDefault="00E05177" w:rsidP="002314EF">
            <w:pPr>
              <w:pStyle w:val="SJITableText"/>
            </w:pPr>
            <w:r w:rsidRPr="00761604">
              <w:t>--</w:t>
            </w:r>
          </w:p>
        </w:tc>
      </w:tr>
      <w:tr w:rsidR="00E05177" w:rsidRPr="00761604" w14:paraId="27B3B881" w14:textId="77777777" w:rsidTr="00033EC1">
        <w:tc>
          <w:tcPr>
            <w:tcW w:w="1874" w:type="pct"/>
          </w:tcPr>
          <w:p w14:paraId="617750DD" w14:textId="77777777" w:rsidR="00E05177" w:rsidRPr="00761604" w:rsidRDefault="00E05177" w:rsidP="002314EF">
            <w:pPr>
              <w:pStyle w:val="SJITableText"/>
            </w:pPr>
          </w:p>
        </w:tc>
        <w:tc>
          <w:tcPr>
            <w:tcW w:w="1325" w:type="pct"/>
          </w:tcPr>
          <w:p w14:paraId="39660F9E" w14:textId="77777777" w:rsidR="00E05177" w:rsidRPr="00761604" w:rsidRDefault="00E05177" w:rsidP="002314EF">
            <w:pPr>
              <w:pStyle w:val="SJITableText"/>
            </w:pPr>
            <w:r w:rsidRPr="00761604">
              <w:t>Attempt</w:t>
            </w:r>
          </w:p>
        </w:tc>
        <w:tc>
          <w:tcPr>
            <w:tcW w:w="1050" w:type="pct"/>
          </w:tcPr>
          <w:p w14:paraId="1B71F85E" w14:textId="77777777" w:rsidR="00E05177" w:rsidRPr="00761604" w:rsidRDefault="00E05177" w:rsidP="002314EF">
            <w:pPr>
              <w:pStyle w:val="SJITableText"/>
            </w:pPr>
            <w:r w:rsidRPr="00761604">
              <w:t>777.04(1)</w:t>
            </w:r>
          </w:p>
        </w:tc>
        <w:tc>
          <w:tcPr>
            <w:tcW w:w="750" w:type="pct"/>
          </w:tcPr>
          <w:p w14:paraId="7E51EB10" w14:textId="77777777" w:rsidR="00E05177" w:rsidRPr="00761604" w:rsidRDefault="00E05177" w:rsidP="002314EF">
            <w:pPr>
              <w:pStyle w:val="SJITableText"/>
            </w:pPr>
            <w:r w:rsidRPr="00761604">
              <w:t>5.1</w:t>
            </w:r>
          </w:p>
        </w:tc>
      </w:tr>
    </w:tbl>
    <w:p w14:paraId="34B9F1B9" w14:textId="650C7ADA" w:rsidR="00033EC1" w:rsidRDefault="00033EC1" w:rsidP="00E05177">
      <w:pPr>
        <w:pStyle w:val="SJIComments"/>
      </w:pPr>
    </w:p>
    <w:p w14:paraId="2AD1DD2E" w14:textId="77777777" w:rsidR="00033EC1" w:rsidRDefault="00033EC1">
      <w:pPr>
        <w:spacing w:after="160"/>
        <w:ind w:firstLine="0"/>
        <w:rPr>
          <w:rFonts w:cs="Courier New"/>
          <w:b/>
        </w:rPr>
      </w:pPr>
      <w:r>
        <w:lastRenderedPageBreak/>
        <w:br w:type="page"/>
      </w:r>
    </w:p>
    <w:p w14:paraId="5C7B1D46" w14:textId="77777777" w:rsidR="00E05177" w:rsidRPr="00761604" w:rsidRDefault="00E05177" w:rsidP="00E05177">
      <w:pPr>
        <w:pStyle w:val="SJIComments"/>
      </w:pPr>
      <w:r w:rsidRPr="00761604">
        <w:lastRenderedPageBreak/>
        <w:t>Comments</w:t>
      </w:r>
    </w:p>
    <w:p w14:paraId="7A1EE2D0" w14:textId="77777777" w:rsidR="00E05177" w:rsidRPr="00761604" w:rsidRDefault="00E05177" w:rsidP="00E05177">
      <w:r w:rsidRPr="00761604">
        <w:t xml:space="preserve">A second violation of § 562.12(1), Fla. Stat., bumps a </w:t>
      </w:r>
      <w:proofErr w:type="gramStart"/>
      <w:r w:rsidRPr="00761604">
        <w:t>third degree</w:t>
      </w:r>
      <w:proofErr w:type="gramEnd"/>
      <w:r w:rsidRPr="00761604">
        <w:t xml:space="preserve"> felony up to a second degree felony. </w:t>
      </w:r>
      <w:r w:rsidRPr="00761604">
        <w:rPr>
          <w:i/>
          <w:iCs/>
        </w:rPr>
        <w:t xml:space="preserve">See </w:t>
      </w:r>
      <w:r w:rsidRPr="00761604">
        <w:t>§ 562.12(2), Fla. Stat</w:t>
      </w:r>
      <w:r w:rsidRPr="00AA35D1">
        <w:t>.</w:t>
      </w:r>
      <w:r w:rsidRPr="00AA35D1">
        <w:rPr>
          <w:i/>
          <w:iCs/>
        </w:rPr>
        <w:t xml:space="preserve"> </w:t>
      </w:r>
      <w:r w:rsidRPr="00AA35D1">
        <w:t>As of January 2025, it is</w:t>
      </w:r>
      <w:r w:rsidRPr="00761604">
        <w:t xml:space="preserve"> unclear whether the existence of a prior violation should be treated as an element of the crime that must be found by the jury or whether a prior violation can be proven to the judge at sentencing. If treated as an element, it would be error to inform the jury of a prior violation before a verdict. Therefore, if the information or indictment contains an allegation of a prior violation, do not read the allegation and do not send the information or indictment into the jury room. If the defendant is found guilty, the historical fact of a previous violation would be determined beyond a reasonable doubt in a bifurcated proceeding. </w:t>
      </w:r>
      <w:r w:rsidRPr="00761604">
        <w:rPr>
          <w:i/>
          <w:iCs/>
        </w:rPr>
        <w:t>See State v. Harbaugh</w:t>
      </w:r>
      <w:r w:rsidRPr="00761604">
        <w:t xml:space="preserve">, 754 So. 2d 691 (Fla. 2000). </w:t>
      </w:r>
    </w:p>
    <w:p w14:paraId="3F878859" w14:textId="5B6CB12E" w:rsidR="005A16DA" w:rsidRPr="00E05177" w:rsidRDefault="00E05177" w:rsidP="00E05177">
      <w:r w:rsidRPr="00761604">
        <w:t>This instruction was adopted on February 21, 2025.</w:t>
      </w:r>
    </w:p>
    <w:sectPr w:rsidR="005A16DA" w:rsidRPr="00E05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313D"/>
    <w:multiLevelType w:val="hybridMultilevel"/>
    <w:tmpl w:val="7D6E84C6"/>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29752B"/>
    <w:multiLevelType w:val="hybridMultilevel"/>
    <w:tmpl w:val="2D80FE88"/>
    <w:lvl w:ilvl="0" w:tplc="6CF68A0E">
      <w:start w:val="1"/>
      <w:numFmt w:val="decimal"/>
      <w:lvlText w:val="%1."/>
      <w:lvlJc w:val="left"/>
      <w:pPr>
        <w:ind w:left="1440" w:hanging="360"/>
      </w:pPr>
      <w:rPr>
        <w:rFonts w:hint="default"/>
        <w:b/>
        <w:bCs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013BB"/>
    <w:multiLevelType w:val="hybridMultilevel"/>
    <w:tmpl w:val="EDD6E628"/>
    <w:lvl w:ilvl="0" w:tplc="DBB09984">
      <w:start w:val="1"/>
      <w:numFmt w:val="decimal"/>
      <w:lvlText w:val="%1."/>
      <w:lvlJc w:val="left"/>
      <w:pPr>
        <w:ind w:left="1440" w:hanging="360"/>
      </w:pPr>
      <w:rPr>
        <w:b/>
        <w:bCs/>
        <w:i w:val="0"/>
        <w:i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0B65AA0"/>
    <w:multiLevelType w:val="hybridMultilevel"/>
    <w:tmpl w:val="1FEE5E24"/>
    <w:lvl w:ilvl="0" w:tplc="E6DC1282">
      <w:start w:val="1"/>
      <w:numFmt w:val="lowerLetter"/>
      <w:lvlText w:val="%1."/>
      <w:lvlJc w:val="left"/>
      <w:pPr>
        <w:ind w:left="1995" w:hanging="645"/>
      </w:pPr>
      <w:rPr>
        <w:rFonts w:hint="default"/>
        <w:u w:val="none"/>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4" w15:restartNumberingAfterBreak="0">
    <w:nsid w:val="10D31B7C"/>
    <w:multiLevelType w:val="hybridMultilevel"/>
    <w:tmpl w:val="1996ED2C"/>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ED6E33"/>
    <w:multiLevelType w:val="hybridMultilevel"/>
    <w:tmpl w:val="26A27B8E"/>
    <w:lvl w:ilvl="0" w:tplc="88861CA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FF0AB5"/>
    <w:multiLevelType w:val="multilevel"/>
    <w:tmpl w:val="4EF6B024"/>
    <w:lvl w:ilvl="0">
      <w:start w:val="1"/>
      <w:numFmt w:val="decimal"/>
      <w:lvlText w:val="%1."/>
      <w:lvlJc w:val="left"/>
      <w:pPr>
        <w:tabs>
          <w:tab w:val="num" w:pos="2880"/>
        </w:tabs>
        <w:ind w:left="2880" w:hanging="720"/>
      </w:pPr>
      <w:rPr>
        <w:rFonts w:cs="Times New Roman" w:hint="default"/>
        <w:b/>
        <w:u w:val="none"/>
      </w:rPr>
    </w:lvl>
    <w:lvl w:ilvl="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7" w15:restartNumberingAfterBreak="0">
    <w:nsid w:val="176A74A4"/>
    <w:multiLevelType w:val="hybridMultilevel"/>
    <w:tmpl w:val="4650C572"/>
    <w:lvl w:ilvl="0" w:tplc="37A2AB08">
      <w:start w:val="1"/>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CDD70FC"/>
    <w:multiLevelType w:val="hybridMultilevel"/>
    <w:tmpl w:val="5B6EE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101ACD"/>
    <w:multiLevelType w:val="hybridMultilevel"/>
    <w:tmpl w:val="28EA24F8"/>
    <w:lvl w:ilvl="0" w:tplc="980C903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4101CF"/>
    <w:multiLevelType w:val="hybridMultilevel"/>
    <w:tmpl w:val="4580D1DA"/>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4912B7"/>
    <w:multiLevelType w:val="hybridMultilevel"/>
    <w:tmpl w:val="FFFFFFFF"/>
    <w:lvl w:ilvl="0" w:tplc="54325CA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4DC3FE3"/>
    <w:multiLevelType w:val="hybridMultilevel"/>
    <w:tmpl w:val="48EE2A1C"/>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0D12FD"/>
    <w:multiLevelType w:val="hybridMultilevel"/>
    <w:tmpl w:val="5E3A6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220EF4"/>
    <w:multiLevelType w:val="hybridMultilevel"/>
    <w:tmpl w:val="7BB2BE26"/>
    <w:lvl w:ilvl="0" w:tplc="5E86B01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8B97C15"/>
    <w:multiLevelType w:val="hybridMultilevel"/>
    <w:tmpl w:val="2F7C2378"/>
    <w:lvl w:ilvl="0" w:tplc="1794D60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9E0455"/>
    <w:multiLevelType w:val="hybridMultilevel"/>
    <w:tmpl w:val="FFFFFFFF"/>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2FA17E9B"/>
    <w:multiLevelType w:val="hybridMultilevel"/>
    <w:tmpl w:val="A14C8752"/>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26220E"/>
    <w:multiLevelType w:val="hybridMultilevel"/>
    <w:tmpl w:val="47D897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B871C5"/>
    <w:multiLevelType w:val="hybridMultilevel"/>
    <w:tmpl w:val="58DC7F2C"/>
    <w:lvl w:ilvl="0" w:tplc="5658C106">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36D1459"/>
    <w:multiLevelType w:val="multilevel"/>
    <w:tmpl w:val="4E8E14B2"/>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38A96554"/>
    <w:multiLevelType w:val="multilevel"/>
    <w:tmpl w:val="4E8E14B2"/>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3DBE5932"/>
    <w:multiLevelType w:val="hybridMultilevel"/>
    <w:tmpl w:val="487056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6071AE"/>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4DEE754D"/>
    <w:multiLevelType w:val="hybridMultilevel"/>
    <w:tmpl w:val="C310F3FA"/>
    <w:lvl w:ilvl="0" w:tplc="7858331A">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E43001"/>
    <w:multiLevelType w:val="hybridMultilevel"/>
    <w:tmpl w:val="6CE40334"/>
    <w:lvl w:ilvl="0" w:tplc="44BC3AF6">
      <w:start w:val="1"/>
      <w:numFmt w:val="decimal"/>
      <w:lvlText w:val="%1."/>
      <w:lvlJc w:val="left"/>
      <w:pPr>
        <w:ind w:left="1080" w:hanging="360"/>
      </w:pPr>
      <w:rPr>
        <w:rFonts w:hint="default"/>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5B77D8"/>
    <w:multiLevelType w:val="hybridMultilevel"/>
    <w:tmpl w:val="E4BA598A"/>
    <w:lvl w:ilvl="0" w:tplc="BE7ADD80">
      <w:start w:val="1"/>
      <w:numFmt w:val="lowerLetter"/>
      <w:lvlText w:val="%1."/>
      <w:lvlJc w:val="right"/>
      <w:pPr>
        <w:ind w:left="162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55F73E6B"/>
    <w:multiLevelType w:val="hybridMultilevel"/>
    <w:tmpl w:val="B8C85D9E"/>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D7F0B80"/>
    <w:multiLevelType w:val="hybridMultilevel"/>
    <w:tmpl w:val="DD629D6E"/>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263F91"/>
    <w:multiLevelType w:val="hybridMultilevel"/>
    <w:tmpl w:val="CB561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2D50E3"/>
    <w:multiLevelType w:val="hybridMultilevel"/>
    <w:tmpl w:val="C7081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7DB0645"/>
    <w:multiLevelType w:val="hybridMultilevel"/>
    <w:tmpl w:val="90EEA108"/>
    <w:lvl w:ilvl="0" w:tplc="DBB09984">
      <w:start w:val="1"/>
      <w:numFmt w:val="decimal"/>
      <w:lvlText w:val="%1."/>
      <w:lvlJc w:val="left"/>
      <w:pPr>
        <w:ind w:left="4302" w:hanging="360"/>
      </w:pPr>
      <w:rPr>
        <w:b/>
        <w:bCs/>
        <w:i w:val="0"/>
        <w:iCs w:val="0"/>
      </w:rPr>
    </w:lvl>
    <w:lvl w:ilvl="1" w:tplc="04090019" w:tentative="1">
      <w:start w:val="1"/>
      <w:numFmt w:val="lowerLetter"/>
      <w:lvlText w:val="%2."/>
      <w:lvlJc w:val="left"/>
      <w:pPr>
        <w:ind w:left="5022" w:hanging="360"/>
      </w:pPr>
    </w:lvl>
    <w:lvl w:ilvl="2" w:tplc="0409001B" w:tentative="1">
      <w:start w:val="1"/>
      <w:numFmt w:val="lowerRoman"/>
      <w:lvlText w:val="%3."/>
      <w:lvlJc w:val="right"/>
      <w:pPr>
        <w:ind w:left="5742" w:hanging="180"/>
      </w:pPr>
    </w:lvl>
    <w:lvl w:ilvl="3" w:tplc="0409000F" w:tentative="1">
      <w:start w:val="1"/>
      <w:numFmt w:val="decimal"/>
      <w:lvlText w:val="%4."/>
      <w:lvlJc w:val="left"/>
      <w:pPr>
        <w:ind w:left="6462" w:hanging="360"/>
      </w:pPr>
    </w:lvl>
    <w:lvl w:ilvl="4" w:tplc="04090019" w:tentative="1">
      <w:start w:val="1"/>
      <w:numFmt w:val="lowerLetter"/>
      <w:lvlText w:val="%5."/>
      <w:lvlJc w:val="left"/>
      <w:pPr>
        <w:ind w:left="7182" w:hanging="360"/>
      </w:pPr>
    </w:lvl>
    <w:lvl w:ilvl="5" w:tplc="0409001B" w:tentative="1">
      <w:start w:val="1"/>
      <w:numFmt w:val="lowerRoman"/>
      <w:lvlText w:val="%6."/>
      <w:lvlJc w:val="right"/>
      <w:pPr>
        <w:ind w:left="7902" w:hanging="180"/>
      </w:pPr>
    </w:lvl>
    <w:lvl w:ilvl="6" w:tplc="0409000F" w:tentative="1">
      <w:start w:val="1"/>
      <w:numFmt w:val="decimal"/>
      <w:lvlText w:val="%7."/>
      <w:lvlJc w:val="left"/>
      <w:pPr>
        <w:ind w:left="8622" w:hanging="360"/>
      </w:pPr>
    </w:lvl>
    <w:lvl w:ilvl="7" w:tplc="04090019" w:tentative="1">
      <w:start w:val="1"/>
      <w:numFmt w:val="lowerLetter"/>
      <w:lvlText w:val="%8."/>
      <w:lvlJc w:val="left"/>
      <w:pPr>
        <w:ind w:left="9342" w:hanging="360"/>
      </w:pPr>
    </w:lvl>
    <w:lvl w:ilvl="8" w:tplc="0409001B" w:tentative="1">
      <w:start w:val="1"/>
      <w:numFmt w:val="lowerRoman"/>
      <w:lvlText w:val="%9."/>
      <w:lvlJc w:val="right"/>
      <w:pPr>
        <w:ind w:left="10062" w:hanging="180"/>
      </w:pPr>
    </w:lvl>
  </w:abstractNum>
  <w:abstractNum w:abstractNumId="34" w15:restartNumberingAfterBreak="0">
    <w:nsid w:val="6D647613"/>
    <w:multiLevelType w:val="hybridMultilevel"/>
    <w:tmpl w:val="2062DA6E"/>
    <w:lvl w:ilvl="0" w:tplc="E0A48888">
      <w:start w:val="1"/>
      <w:numFmt w:val="decimal"/>
      <w:lvlText w:val="%1."/>
      <w:lvlJc w:val="left"/>
      <w:pPr>
        <w:ind w:left="2160" w:hanging="360"/>
      </w:pPr>
      <w:rPr>
        <w:b/>
        <w:bCs w:val="0"/>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E45227C"/>
    <w:multiLevelType w:val="hybridMultilevel"/>
    <w:tmpl w:val="AC1E6E58"/>
    <w:lvl w:ilvl="0" w:tplc="B2783DD0">
      <w:start w:val="1"/>
      <w:numFmt w:val="decimal"/>
      <w:lvlText w:val="%1."/>
      <w:lvlJc w:val="left"/>
      <w:pPr>
        <w:ind w:left="1080" w:hanging="360"/>
      </w:pPr>
      <w:rPr>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E882D6A"/>
    <w:multiLevelType w:val="hybridMultilevel"/>
    <w:tmpl w:val="F4AAE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2F87451"/>
    <w:multiLevelType w:val="hybridMultilevel"/>
    <w:tmpl w:val="176C01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4D8480E"/>
    <w:multiLevelType w:val="hybridMultilevel"/>
    <w:tmpl w:val="899CB890"/>
    <w:lvl w:ilvl="0" w:tplc="E0A48888">
      <w:start w:val="1"/>
      <w:numFmt w:val="decimal"/>
      <w:lvlText w:val="%1."/>
      <w:lvlJc w:val="left"/>
      <w:pPr>
        <w:ind w:left="1440" w:hanging="360"/>
      </w:pPr>
      <w:rPr>
        <w:b/>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DA3732"/>
    <w:multiLevelType w:val="hybridMultilevel"/>
    <w:tmpl w:val="768ECBE4"/>
    <w:lvl w:ilvl="0" w:tplc="DBB09984">
      <w:start w:val="1"/>
      <w:numFmt w:val="decimal"/>
      <w:lvlText w:val="%1."/>
      <w:lvlJc w:val="left"/>
      <w:pPr>
        <w:ind w:left="1440" w:hanging="360"/>
      </w:pPr>
      <w:rPr>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ED153F"/>
    <w:multiLevelType w:val="hybridMultilevel"/>
    <w:tmpl w:val="C8E47482"/>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A351D4E"/>
    <w:multiLevelType w:val="hybridMultilevel"/>
    <w:tmpl w:val="00E6C300"/>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BE71E05"/>
    <w:multiLevelType w:val="hybridMultilevel"/>
    <w:tmpl w:val="DE4E04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0460014">
    <w:abstractNumId w:val="29"/>
  </w:num>
  <w:num w:numId="2" w16cid:durableId="1336885545">
    <w:abstractNumId w:val="8"/>
  </w:num>
  <w:num w:numId="3" w16cid:durableId="84421968">
    <w:abstractNumId w:val="8"/>
  </w:num>
  <w:num w:numId="4" w16cid:durableId="521163807">
    <w:abstractNumId w:val="16"/>
  </w:num>
  <w:num w:numId="5" w16cid:durableId="1915313000">
    <w:abstractNumId w:val="32"/>
  </w:num>
  <w:num w:numId="6" w16cid:durableId="330760725">
    <w:abstractNumId w:val="15"/>
  </w:num>
  <w:num w:numId="7" w16cid:durableId="17901765">
    <w:abstractNumId w:val="3"/>
  </w:num>
  <w:num w:numId="8" w16cid:durableId="911545228">
    <w:abstractNumId w:val="9"/>
  </w:num>
  <w:num w:numId="9" w16cid:durableId="1462919670">
    <w:abstractNumId w:val="36"/>
  </w:num>
  <w:num w:numId="10" w16cid:durableId="1950623122">
    <w:abstractNumId w:val="42"/>
  </w:num>
  <w:num w:numId="11" w16cid:durableId="1098331230">
    <w:abstractNumId w:val="19"/>
  </w:num>
  <w:num w:numId="12" w16cid:durableId="122702321">
    <w:abstractNumId w:val="38"/>
  </w:num>
  <w:num w:numId="13" w16cid:durableId="1681733584">
    <w:abstractNumId w:val="34"/>
  </w:num>
  <w:num w:numId="14" w16cid:durableId="1155805899">
    <w:abstractNumId w:val="31"/>
  </w:num>
  <w:num w:numId="15" w16cid:durableId="1966814689">
    <w:abstractNumId w:val="23"/>
  </w:num>
  <w:num w:numId="16" w16cid:durableId="882206896">
    <w:abstractNumId w:val="40"/>
  </w:num>
  <w:num w:numId="17" w16cid:durableId="1422147018">
    <w:abstractNumId w:val="1"/>
  </w:num>
  <w:num w:numId="18" w16cid:durableId="2120290698">
    <w:abstractNumId w:val="7"/>
  </w:num>
  <w:num w:numId="19" w16cid:durableId="1508248407">
    <w:abstractNumId w:val="21"/>
  </w:num>
  <w:num w:numId="20" w16cid:durableId="1420563464">
    <w:abstractNumId w:val="17"/>
  </w:num>
  <w:num w:numId="21" w16cid:durableId="152991390">
    <w:abstractNumId w:val="27"/>
  </w:num>
  <w:num w:numId="22" w16cid:durableId="1304849382">
    <w:abstractNumId w:val="24"/>
  </w:num>
  <w:num w:numId="23" w16cid:durableId="823081593">
    <w:abstractNumId w:val="26"/>
  </w:num>
  <w:num w:numId="24" w16cid:durableId="100731582">
    <w:abstractNumId w:val="5"/>
  </w:num>
  <w:num w:numId="25" w16cid:durableId="1641422317">
    <w:abstractNumId w:val="10"/>
  </w:num>
  <w:num w:numId="26" w16cid:durableId="347758179">
    <w:abstractNumId w:val="22"/>
  </w:num>
  <w:num w:numId="27" w16cid:durableId="1791896924">
    <w:abstractNumId w:val="30"/>
  </w:num>
  <w:num w:numId="28" w16cid:durableId="469904423">
    <w:abstractNumId w:val="11"/>
  </w:num>
  <w:num w:numId="29" w16cid:durableId="453447289">
    <w:abstractNumId w:val="2"/>
  </w:num>
  <w:num w:numId="30" w16cid:durableId="2145846516">
    <w:abstractNumId w:val="18"/>
  </w:num>
  <w:num w:numId="31" w16cid:durableId="815413774">
    <w:abstractNumId w:val="39"/>
  </w:num>
  <w:num w:numId="32" w16cid:durableId="1131287342">
    <w:abstractNumId w:val="41"/>
  </w:num>
  <w:num w:numId="33" w16cid:durableId="48040225">
    <w:abstractNumId w:val="37"/>
  </w:num>
  <w:num w:numId="34" w16cid:durableId="1660503752">
    <w:abstractNumId w:val="13"/>
  </w:num>
  <w:num w:numId="35" w16cid:durableId="128595217">
    <w:abstractNumId w:val="0"/>
  </w:num>
  <w:num w:numId="36" w16cid:durableId="2033608237">
    <w:abstractNumId w:val="12"/>
  </w:num>
  <w:num w:numId="37" w16cid:durableId="1708143530">
    <w:abstractNumId w:val="20"/>
  </w:num>
  <w:num w:numId="38" w16cid:durableId="332073263">
    <w:abstractNumId w:val="4"/>
  </w:num>
  <w:num w:numId="39" w16cid:durableId="1950429815">
    <w:abstractNumId w:val="35"/>
  </w:num>
  <w:num w:numId="40" w16cid:durableId="1747457692">
    <w:abstractNumId w:val="14"/>
  </w:num>
  <w:num w:numId="41" w16cid:durableId="136842280">
    <w:abstractNumId w:val="25"/>
  </w:num>
  <w:num w:numId="42" w16cid:durableId="885023632">
    <w:abstractNumId w:val="28"/>
  </w:num>
  <w:num w:numId="43" w16cid:durableId="276300148">
    <w:abstractNumId w:val="6"/>
  </w:num>
  <w:num w:numId="44" w16cid:durableId="5218663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77"/>
    <w:rsid w:val="00022C06"/>
    <w:rsid w:val="00033EC1"/>
    <w:rsid w:val="00046477"/>
    <w:rsid w:val="00066407"/>
    <w:rsid w:val="00070DA0"/>
    <w:rsid w:val="00081E30"/>
    <w:rsid w:val="000873C4"/>
    <w:rsid w:val="00094FCF"/>
    <w:rsid w:val="000C4175"/>
    <w:rsid w:val="000D5E1C"/>
    <w:rsid w:val="00100098"/>
    <w:rsid w:val="0010719A"/>
    <w:rsid w:val="001245BA"/>
    <w:rsid w:val="00132A86"/>
    <w:rsid w:val="00170B8E"/>
    <w:rsid w:val="00192FB7"/>
    <w:rsid w:val="001A2032"/>
    <w:rsid w:val="001A567F"/>
    <w:rsid w:val="00276059"/>
    <w:rsid w:val="00276308"/>
    <w:rsid w:val="002A4C7B"/>
    <w:rsid w:val="002C517C"/>
    <w:rsid w:val="003512BC"/>
    <w:rsid w:val="00376888"/>
    <w:rsid w:val="003A420D"/>
    <w:rsid w:val="003E05DE"/>
    <w:rsid w:val="00412016"/>
    <w:rsid w:val="004244E6"/>
    <w:rsid w:val="0043721C"/>
    <w:rsid w:val="00445189"/>
    <w:rsid w:val="0049451A"/>
    <w:rsid w:val="004F6AAA"/>
    <w:rsid w:val="0054438D"/>
    <w:rsid w:val="00546B18"/>
    <w:rsid w:val="005A16DA"/>
    <w:rsid w:val="005A3DC6"/>
    <w:rsid w:val="005B5F0F"/>
    <w:rsid w:val="005D085A"/>
    <w:rsid w:val="006078A9"/>
    <w:rsid w:val="00640DE7"/>
    <w:rsid w:val="00672D65"/>
    <w:rsid w:val="007B5CA0"/>
    <w:rsid w:val="007D1EBA"/>
    <w:rsid w:val="00811892"/>
    <w:rsid w:val="00826F0C"/>
    <w:rsid w:val="00836991"/>
    <w:rsid w:val="0084319F"/>
    <w:rsid w:val="00855313"/>
    <w:rsid w:val="00891FF2"/>
    <w:rsid w:val="008B7F90"/>
    <w:rsid w:val="008F4658"/>
    <w:rsid w:val="00916D4F"/>
    <w:rsid w:val="009435D1"/>
    <w:rsid w:val="009B0FF5"/>
    <w:rsid w:val="009C0B9C"/>
    <w:rsid w:val="009C6E05"/>
    <w:rsid w:val="009D0DE0"/>
    <w:rsid w:val="009D3C7B"/>
    <w:rsid w:val="00A34BBA"/>
    <w:rsid w:val="00A37BDF"/>
    <w:rsid w:val="00A66CC9"/>
    <w:rsid w:val="00B13BE2"/>
    <w:rsid w:val="00B54427"/>
    <w:rsid w:val="00B679DF"/>
    <w:rsid w:val="00B723EA"/>
    <w:rsid w:val="00BE0ACE"/>
    <w:rsid w:val="00BE5750"/>
    <w:rsid w:val="00CB07EF"/>
    <w:rsid w:val="00CC4E26"/>
    <w:rsid w:val="00CC6589"/>
    <w:rsid w:val="00CD7246"/>
    <w:rsid w:val="00CE35B2"/>
    <w:rsid w:val="00CE7CAA"/>
    <w:rsid w:val="00D61E6A"/>
    <w:rsid w:val="00D82998"/>
    <w:rsid w:val="00D96C8D"/>
    <w:rsid w:val="00DC3383"/>
    <w:rsid w:val="00DE4526"/>
    <w:rsid w:val="00E05177"/>
    <w:rsid w:val="00E34CE1"/>
    <w:rsid w:val="00E557AA"/>
    <w:rsid w:val="00E571BF"/>
    <w:rsid w:val="00E96A21"/>
    <w:rsid w:val="00ED5C92"/>
    <w:rsid w:val="00EE750D"/>
    <w:rsid w:val="00F8757F"/>
    <w:rsid w:val="00F927D1"/>
    <w:rsid w:val="00FA23B5"/>
    <w:rsid w:val="00FC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4572F"/>
  <w14:defaultImageDpi w14:val="0"/>
  <w15:docId w15:val="{E7FEDB23-FBA9-4D63-B0BB-25AFF17E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47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4647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4647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4647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46477"/>
    <w:pPr>
      <w:outlineLvl w:val="3"/>
    </w:pPr>
  </w:style>
  <w:style w:type="paragraph" w:styleId="Heading5">
    <w:name w:val="heading 5"/>
    <w:basedOn w:val="Normal"/>
    <w:next w:val="Normal"/>
    <w:link w:val="Heading5Char"/>
    <w:uiPriority w:val="9"/>
    <w:qFormat/>
    <w:rsid w:val="0004647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4647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4647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4647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4647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647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4647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4647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4647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4647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46477"/>
    <w:rPr>
      <w:rFonts w:ascii="Times New Roman" w:hAnsi="Times New Roman" w:cs="Times New Roman"/>
      <w:b/>
      <w:bCs/>
    </w:rPr>
  </w:style>
  <w:style w:type="character" w:customStyle="1" w:styleId="Heading7Char">
    <w:name w:val="Heading 7 Char"/>
    <w:basedOn w:val="DefaultParagraphFont"/>
    <w:link w:val="Heading7"/>
    <w:uiPriority w:val="9"/>
    <w:locked/>
    <w:rsid w:val="0004647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4647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4647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04647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46477"/>
    <w:pPr>
      <w:tabs>
        <w:tab w:val="left" w:pos="720"/>
      </w:tabs>
      <w:suppressAutoHyphens/>
      <w:spacing w:after="0"/>
    </w:pPr>
    <w:rPr>
      <w:rFonts w:cs="Times New Roman"/>
      <w:i/>
      <w:iCs/>
      <w:szCs w:val="24"/>
    </w:rPr>
  </w:style>
  <w:style w:type="paragraph" w:customStyle="1" w:styleId="SJITableText">
    <w:name w:val="SJI Table Text"/>
    <w:basedOn w:val="Normal"/>
    <w:qFormat/>
    <w:rsid w:val="0004647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046477"/>
    <w:pPr>
      <w:spacing w:before="220"/>
      <w:ind w:firstLine="0"/>
      <w:jc w:val="center"/>
    </w:pPr>
    <w:rPr>
      <w:rFonts w:cs="Courier New"/>
      <w:b/>
    </w:rPr>
  </w:style>
  <w:style w:type="table" w:customStyle="1" w:styleId="TableGrid1">
    <w:name w:val="Table Grid1"/>
    <w:basedOn w:val="TableNormal"/>
    <w:next w:val="TableGrid"/>
    <w:uiPriority w:val="99"/>
    <w:rsid w:val="0004647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04647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046477"/>
    <w:pPr>
      <w:widowControl w:val="0"/>
      <w:autoSpaceDE w:val="0"/>
      <w:autoSpaceDN w:val="0"/>
      <w:adjustRightInd w:val="0"/>
      <w:ind w:left="1296" w:hanging="576"/>
    </w:pPr>
    <w:rPr>
      <w:rFonts w:cs="Times New Roman"/>
    </w:rPr>
  </w:style>
  <w:style w:type="character" w:customStyle="1" w:styleId="SJIBold">
    <w:name w:val="SJI Bold"/>
    <w:uiPriority w:val="1"/>
    <w:qFormat/>
    <w:rsid w:val="00046477"/>
    <w:rPr>
      <w:b/>
    </w:rPr>
  </w:style>
  <w:style w:type="paragraph" w:customStyle="1" w:styleId="SJIText">
    <w:name w:val="SJI Text"/>
    <w:basedOn w:val="Normal"/>
    <w:next w:val="Normal"/>
    <w:qFormat/>
    <w:rsid w:val="00046477"/>
    <w:rPr>
      <w:rFonts w:cs="Times New Roman"/>
    </w:rPr>
  </w:style>
  <w:style w:type="paragraph" w:customStyle="1" w:styleId="SJITableTitle">
    <w:name w:val="SJI Table Title"/>
    <w:basedOn w:val="Normal"/>
    <w:qFormat/>
    <w:rsid w:val="0004647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4647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46477"/>
    <w:pPr>
      <w:numPr>
        <w:numId w:val="3"/>
      </w:numPr>
    </w:pPr>
    <w:rPr>
      <w:rFonts w:cs="Times New Roman"/>
    </w:rPr>
  </w:style>
  <w:style w:type="paragraph" w:styleId="ListParagraph">
    <w:name w:val="List Paragraph"/>
    <w:basedOn w:val="Normal"/>
    <w:uiPriority w:val="34"/>
    <w:qFormat/>
    <w:rsid w:val="00046477"/>
    <w:pPr>
      <w:ind w:left="720"/>
    </w:pPr>
  </w:style>
  <w:style w:type="paragraph" w:customStyle="1" w:styleId="SJITableNotation">
    <w:name w:val="SJI Table Notation"/>
    <w:basedOn w:val="SJITableText"/>
    <w:qFormat/>
    <w:rsid w:val="00046477"/>
    <w:pPr>
      <w:spacing w:before="120" w:after="240"/>
    </w:pPr>
  </w:style>
  <w:style w:type="character" w:customStyle="1" w:styleId="SJIUnderline">
    <w:name w:val="SJI Underline"/>
    <w:uiPriority w:val="1"/>
    <w:qFormat/>
    <w:rsid w:val="00046477"/>
    <w:rPr>
      <w:rFonts w:ascii="Times New Roman" w:hAnsi="Times New Roman"/>
      <w:sz w:val="28"/>
      <w:u w:val="single"/>
    </w:rPr>
  </w:style>
  <w:style w:type="paragraph" w:styleId="Caption">
    <w:name w:val="caption"/>
    <w:basedOn w:val="Normal"/>
    <w:next w:val="Normal"/>
    <w:uiPriority w:val="35"/>
    <w:semiHidden/>
    <w:unhideWhenUsed/>
    <w:qFormat/>
    <w:rsid w:val="0004647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46477"/>
    <w:pPr>
      <w:jc w:val="center"/>
    </w:pPr>
    <w:rPr>
      <w:rFonts w:cs="Times New Roman"/>
      <w:b/>
      <w:bCs/>
      <w:sz w:val="28"/>
      <w:szCs w:val="28"/>
    </w:rPr>
  </w:style>
  <w:style w:type="character" w:customStyle="1" w:styleId="TitleChar">
    <w:name w:val="Title Char"/>
    <w:basedOn w:val="DefaultParagraphFont"/>
    <w:link w:val="Title"/>
    <w:uiPriority w:val="10"/>
    <w:locked/>
    <w:rsid w:val="0004647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4647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4647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4647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46477"/>
    <w:rPr>
      <w:rFonts w:ascii="Bookman Old Style" w:hAnsi="Bookman Old Style" w:cs="Times New Roman"/>
      <w:color w:val="000000"/>
    </w:rPr>
  </w:style>
  <w:style w:type="paragraph" w:styleId="Quote">
    <w:name w:val="Quote"/>
    <w:basedOn w:val="Normal"/>
    <w:next w:val="Normal"/>
    <w:link w:val="QuoteChar"/>
    <w:uiPriority w:val="29"/>
    <w:qFormat/>
    <w:rsid w:val="0004647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4647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4647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4647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46477"/>
    <w:pPr>
      <w:outlineLvl w:val="9"/>
    </w:pPr>
    <w:rPr>
      <w:b w:val="0"/>
      <w:caps w:val="0"/>
      <w:sz w:val="32"/>
    </w:rPr>
  </w:style>
  <w:style w:type="numbering" w:customStyle="1" w:styleId="NumberandSubs">
    <w:name w:val="Number and Subs"/>
    <w:pPr>
      <w:numPr>
        <w:numId w:val="1"/>
      </w:numPr>
    </w:pPr>
  </w:style>
  <w:style w:type="paragraph" w:styleId="NormalWeb">
    <w:name w:val="Normal (Web)"/>
    <w:basedOn w:val="Normal"/>
    <w:uiPriority w:val="99"/>
    <w:unhideWhenUsed/>
    <w:rsid w:val="0049451A"/>
    <w:pPr>
      <w:spacing w:before="100" w:beforeAutospacing="1" w:after="100" w:afterAutospacing="1" w:line="240" w:lineRule="auto"/>
      <w:ind w:firstLine="0"/>
    </w:pPr>
    <w:rPr>
      <w:rFonts w:ascii="Times New Roman" w:hAnsi="Times New Roman" w:cs="Times New Roman"/>
      <w:sz w:val="24"/>
      <w:szCs w:val="24"/>
    </w:rPr>
  </w:style>
  <w:style w:type="table" w:styleId="PlainTable1">
    <w:name w:val="Plain Table 1"/>
    <w:basedOn w:val="TableNormal"/>
    <w:uiPriority w:val="41"/>
    <w:rsid w:val="0049451A"/>
    <w:pPr>
      <w:spacing w:after="0" w:line="240" w:lineRule="auto"/>
    </w:pPr>
    <w:rPr>
      <w:rFonts w:cs="Calibr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hAnsi="Calibri" w:cs="Calibri" w:hint="default"/>
        <w:b/>
        <w:bCs/>
      </w:rPr>
    </w:tblStylePr>
    <w:tblStylePr w:type="lastRow">
      <w:rPr>
        <w:rFonts w:ascii="Calibri" w:hAnsi="Calibri" w:cs="Calibri" w:hint="default"/>
        <w:b/>
        <w:bCs/>
      </w:rPr>
      <w:tblPr/>
      <w:tcPr>
        <w:tcBorders>
          <w:top w:val="double" w:sz="4" w:space="0" w:color="BFBFBF" w:themeColor="background1" w:themeShade="BF"/>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F2F2F2" w:themeFill="background1" w:themeFillShade="F2"/>
      </w:tcPr>
    </w:tblStylePr>
    <w:tblStylePr w:type="band1Horz">
      <w:rPr>
        <w:rFonts w:ascii="Calibri" w:hAnsi="Calibri" w:cs="Calibri" w:hint="default"/>
      </w:rPr>
      <w:tblPr/>
      <w:tcPr>
        <w:shd w:val="clear" w:color="auto" w:fill="F2F2F2" w:themeFill="background1" w:themeFillShade="F2"/>
      </w:tcPr>
    </w:tblStylePr>
  </w:style>
  <w:style w:type="character" w:styleId="Hyperlink">
    <w:name w:val="Hyperlink"/>
    <w:basedOn w:val="DefaultParagraphFont"/>
    <w:uiPriority w:val="99"/>
    <w:unhideWhenUsed/>
    <w:rsid w:val="005A16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A79E2-2818-485F-94C9-B2CA8286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2</cp:revision>
  <dcterms:created xsi:type="dcterms:W3CDTF">2025-03-03T22:05:00Z</dcterms:created>
  <dcterms:modified xsi:type="dcterms:W3CDTF">2025-03-03T22:05:00Z</dcterms:modified>
</cp:coreProperties>
</file>