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371F7" w14:textId="77777777" w:rsidR="0068379A" w:rsidRPr="006B1EFF" w:rsidRDefault="0068379A" w:rsidP="0068379A">
      <w:pPr>
        <w:pStyle w:val="Heading3"/>
      </w:pPr>
      <w:bookmarkStart w:id="0" w:name="_Toc531251533"/>
      <w:bookmarkStart w:id="1" w:name="_Toc109650744"/>
      <w:bookmarkStart w:id="2" w:name="_Toc110240121"/>
      <w:bookmarkStart w:id="3" w:name="_Toc110839415"/>
      <w:r w:rsidRPr="006B1EFF">
        <w:t>21.11 HARASSING A [WITNESS] [VICTIM] [INFORMANT]</w:t>
      </w:r>
      <w:bookmarkEnd w:id="0"/>
      <w:bookmarkEnd w:id="1"/>
      <w:bookmarkEnd w:id="2"/>
      <w:bookmarkEnd w:id="3"/>
      <w:r w:rsidRPr="006B1EFF">
        <w:t xml:space="preserve"> </w:t>
      </w:r>
    </w:p>
    <w:p w14:paraId="3337C482" w14:textId="77777777" w:rsidR="0068379A" w:rsidRPr="006B1EFF" w:rsidRDefault="0068379A" w:rsidP="0068379A">
      <w:pPr>
        <w:pStyle w:val="SJIStatuteinTitle"/>
      </w:pPr>
      <w:r w:rsidRPr="006B1EFF">
        <w:t>§ 914.22(3), Fla. Stat.</w:t>
      </w:r>
    </w:p>
    <w:p w14:paraId="7D7A7668" w14:textId="01B25B04" w:rsidR="0068379A" w:rsidRPr="006B1EFF" w:rsidRDefault="0068379A" w:rsidP="0068379A">
      <w:pPr>
        <w:rPr>
          <w:b/>
        </w:rPr>
      </w:pPr>
      <w:r w:rsidRPr="006B1EFF">
        <w:rPr>
          <w:b/>
        </w:rPr>
        <w:t>To prove the crime of Harassing a [Witness] [Victim] [Informant] [Person], the State must prove the following three elements beyond a reasonable doubt:</w:t>
      </w:r>
    </w:p>
    <w:p w14:paraId="5E1D630C" w14:textId="77777777" w:rsidR="0068379A" w:rsidRPr="006B1EFF" w:rsidRDefault="0068379A" w:rsidP="0068379A">
      <w:pPr>
        <w:pStyle w:val="SJITextItalic"/>
      </w:pPr>
      <w:r w:rsidRPr="006B1EFF">
        <w:t>Give as applicable.</w:t>
      </w:r>
    </w:p>
    <w:p w14:paraId="286DB986" w14:textId="77777777" w:rsidR="0068379A" w:rsidRPr="006B1EFF" w:rsidRDefault="0068379A" w:rsidP="0068379A">
      <w:pPr>
        <w:numPr>
          <w:ilvl w:val="0"/>
          <w:numId w:val="2"/>
        </w:numPr>
        <w:ind w:left="1296" w:hanging="576"/>
        <w:rPr>
          <w:b/>
        </w:rPr>
      </w:pPr>
      <w:r w:rsidRPr="006B1EFF">
        <w:t>(Defendant)</w:t>
      </w:r>
      <w:r w:rsidRPr="006B1EFF">
        <w:rPr>
          <w:b/>
        </w:rPr>
        <w:t xml:space="preserve"> intentionally [harassed] [attempted to harass] </w:t>
      </w:r>
      <w:r w:rsidRPr="006B1EFF">
        <w:t>(name of person)</w:t>
      </w:r>
      <w:r w:rsidRPr="006B1EFF">
        <w:rPr>
          <w:b/>
        </w:rPr>
        <w:t>.</w:t>
      </w:r>
    </w:p>
    <w:p w14:paraId="14730E51" w14:textId="77777777" w:rsidR="0068379A" w:rsidRPr="006B1EFF" w:rsidRDefault="0068379A" w:rsidP="0068379A">
      <w:pPr>
        <w:numPr>
          <w:ilvl w:val="0"/>
          <w:numId w:val="2"/>
        </w:numPr>
        <w:ind w:left="1296" w:hanging="576"/>
        <w:rPr>
          <w:b/>
        </w:rPr>
      </w:pPr>
      <w:r w:rsidRPr="006B1EFF">
        <w:t>(Defendant)</w:t>
      </w:r>
      <w:r w:rsidRPr="006B1EFF">
        <w:rPr>
          <w:b/>
        </w:rPr>
        <w:t xml:space="preserve"> thereby [hindered] [attempted to hinder] [delayed] [attempted to delay] [prevented] [attempted to prevent] [dissuaded] [attempted to dissuade] [a person] [</w:t>
      </w:r>
      <w:r w:rsidRPr="006B1EFF">
        <w:t>(name of person)</w:t>
      </w:r>
      <w:r w:rsidRPr="006B1EFF">
        <w:rPr>
          <w:b/>
        </w:rPr>
        <w:t>] from</w:t>
      </w:r>
    </w:p>
    <w:p w14:paraId="1CF8FB97" w14:textId="77777777" w:rsidR="0068379A" w:rsidRPr="006B1EFF" w:rsidRDefault="0068379A" w:rsidP="0068379A">
      <w:pPr>
        <w:numPr>
          <w:ilvl w:val="0"/>
          <w:numId w:val="4"/>
        </w:numPr>
        <w:spacing w:line="240" w:lineRule="auto"/>
        <w:ind w:left="1872" w:hanging="432"/>
        <w:rPr>
          <w:b/>
        </w:rPr>
      </w:pPr>
      <w:r w:rsidRPr="006B1EFF">
        <w:rPr>
          <w:b/>
        </w:rPr>
        <w:t>attending or testifying in an official proceeding or cooperating in an official investigation.</w:t>
      </w:r>
    </w:p>
    <w:p w14:paraId="16D8923F" w14:textId="77777777" w:rsidR="0068379A" w:rsidRPr="006B1EFF" w:rsidRDefault="0068379A" w:rsidP="0068379A">
      <w:pPr>
        <w:numPr>
          <w:ilvl w:val="0"/>
          <w:numId w:val="4"/>
        </w:numPr>
        <w:spacing w:line="240" w:lineRule="auto"/>
        <w:ind w:left="1872" w:hanging="432"/>
        <w:rPr>
          <w:b/>
        </w:rPr>
      </w:pPr>
      <w:r w:rsidRPr="006B1EFF">
        <w:rPr>
          <w:b/>
        </w:rPr>
        <w:t>reporting to a law enforcement officer or judge the commission or possible commission of [an offense] [a violation of a condition of [probation] [parole] [release pending a judicial proceeding]].</w:t>
      </w:r>
    </w:p>
    <w:p w14:paraId="0D6F2BD1" w14:textId="77777777" w:rsidR="0068379A" w:rsidRPr="006B1EFF" w:rsidRDefault="0068379A" w:rsidP="0068379A">
      <w:pPr>
        <w:numPr>
          <w:ilvl w:val="0"/>
          <w:numId w:val="4"/>
        </w:numPr>
        <w:spacing w:line="240" w:lineRule="auto"/>
        <w:ind w:left="1872" w:hanging="432"/>
        <w:rPr>
          <w:b/>
        </w:rPr>
      </w:pPr>
      <w:r w:rsidRPr="006B1EFF">
        <w:rPr>
          <w:b/>
        </w:rPr>
        <w:t>arresting or seeking the arrest of another person in connection with an offense.</w:t>
      </w:r>
    </w:p>
    <w:p w14:paraId="7CF0BBDA" w14:textId="77777777" w:rsidR="0068379A" w:rsidRDefault="0068379A" w:rsidP="0068379A">
      <w:pPr>
        <w:numPr>
          <w:ilvl w:val="0"/>
          <w:numId w:val="4"/>
        </w:numPr>
        <w:spacing w:line="240" w:lineRule="auto"/>
        <w:ind w:left="1872" w:hanging="432"/>
        <w:rPr>
          <w:b/>
        </w:rPr>
      </w:pPr>
      <w:r w:rsidRPr="006B1EFF">
        <w:rPr>
          <w:b/>
        </w:rPr>
        <w:t>causing a [criminal prosecution] [[parole] [probation] revocation proceeding] to be sought or instituted or from assisting in such [prosecution] [proceeding].</w:t>
      </w:r>
    </w:p>
    <w:p w14:paraId="3A638C9D" w14:textId="77777777" w:rsidR="0068379A" w:rsidRPr="002810B7" w:rsidRDefault="0068379A" w:rsidP="0068379A">
      <w:pPr>
        <w:numPr>
          <w:ilvl w:val="0"/>
          <w:numId w:val="2"/>
        </w:numPr>
        <w:ind w:left="1296" w:hanging="576"/>
        <w:rPr>
          <w:b/>
          <w:bCs/>
        </w:rPr>
      </w:pPr>
      <w:r w:rsidRPr="002810B7">
        <w:rPr>
          <w:b/>
          <w:bCs/>
        </w:rPr>
        <w:t>The [official investigation] [official proceeding] [offense] [violation of a condition of [probation] [parole] [release]] [affected] [attempted to be affected], involved the investigation or prosecution of a[n]</w:t>
      </w:r>
    </w:p>
    <w:p w14:paraId="1816249A" w14:textId="77777777" w:rsidR="0068379A" w:rsidRPr="002810B7" w:rsidRDefault="0068379A" w:rsidP="0068379A">
      <w:pPr>
        <w:spacing w:after="120"/>
        <w:ind w:left="1800" w:firstLine="0"/>
        <w:rPr>
          <w:b/>
          <w:bCs/>
        </w:rPr>
      </w:pPr>
      <w:r w:rsidRPr="002810B7">
        <w:rPr>
          <w:b/>
          <w:bCs/>
        </w:rPr>
        <w:t xml:space="preserve">[non-criminal offense] </w:t>
      </w:r>
    </w:p>
    <w:p w14:paraId="2486D8F3" w14:textId="77777777" w:rsidR="0068379A" w:rsidRPr="002810B7" w:rsidRDefault="0068379A" w:rsidP="0068379A">
      <w:pPr>
        <w:spacing w:after="120"/>
        <w:ind w:left="1800" w:firstLine="0"/>
        <w:rPr>
          <w:b/>
          <w:bCs/>
        </w:rPr>
      </w:pPr>
      <w:r w:rsidRPr="002810B7">
        <w:rPr>
          <w:b/>
          <w:bCs/>
        </w:rPr>
        <w:t xml:space="preserve">[misdemeanor] </w:t>
      </w:r>
    </w:p>
    <w:p w14:paraId="643DB42C" w14:textId="77777777" w:rsidR="0068379A" w:rsidRPr="002810B7" w:rsidRDefault="0068379A" w:rsidP="0068379A">
      <w:pPr>
        <w:spacing w:after="120"/>
        <w:ind w:left="1800" w:firstLine="0"/>
        <w:rPr>
          <w:b/>
          <w:bCs/>
        </w:rPr>
      </w:pPr>
      <w:r w:rsidRPr="002810B7">
        <w:rPr>
          <w:b/>
          <w:bCs/>
        </w:rPr>
        <w:t xml:space="preserve">[third degree felony] </w:t>
      </w:r>
    </w:p>
    <w:p w14:paraId="2E35EA48" w14:textId="77777777" w:rsidR="0068379A" w:rsidRPr="002810B7" w:rsidRDefault="0068379A" w:rsidP="0068379A">
      <w:pPr>
        <w:spacing w:after="120"/>
        <w:ind w:left="1800" w:firstLine="0"/>
        <w:rPr>
          <w:b/>
          <w:bCs/>
        </w:rPr>
      </w:pPr>
      <w:r w:rsidRPr="002810B7">
        <w:rPr>
          <w:b/>
          <w:bCs/>
        </w:rPr>
        <w:t>[second degree felony]</w:t>
      </w:r>
    </w:p>
    <w:p w14:paraId="65698E04" w14:textId="77777777" w:rsidR="0068379A" w:rsidRPr="002810B7" w:rsidRDefault="0068379A" w:rsidP="0068379A">
      <w:pPr>
        <w:spacing w:after="120"/>
        <w:ind w:left="1800" w:firstLine="0"/>
        <w:rPr>
          <w:b/>
          <w:bCs/>
        </w:rPr>
      </w:pPr>
      <w:r w:rsidRPr="002810B7">
        <w:rPr>
          <w:b/>
          <w:bCs/>
        </w:rPr>
        <w:t xml:space="preserve">[first degree felony [punishable by a term of years not exceeding life]] </w:t>
      </w:r>
    </w:p>
    <w:p w14:paraId="1D7A22B2" w14:textId="77777777" w:rsidR="0068379A" w:rsidRPr="002810B7" w:rsidRDefault="0068379A" w:rsidP="0068379A">
      <w:pPr>
        <w:spacing w:after="120"/>
        <w:ind w:left="1800" w:firstLine="0"/>
        <w:rPr>
          <w:b/>
          <w:bCs/>
        </w:rPr>
      </w:pPr>
      <w:r w:rsidRPr="002810B7">
        <w:rPr>
          <w:b/>
          <w:bCs/>
        </w:rPr>
        <w:t>[life felony]</w:t>
      </w:r>
    </w:p>
    <w:p w14:paraId="7191C813" w14:textId="77777777" w:rsidR="0068379A" w:rsidRPr="002810B7" w:rsidRDefault="0068379A" w:rsidP="0068379A">
      <w:pPr>
        <w:spacing w:after="120"/>
        <w:ind w:left="1800" w:firstLine="0"/>
        <w:rPr>
          <w:b/>
          <w:bCs/>
        </w:rPr>
      </w:pPr>
      <w:r w:rsidRPr="002810B7">
        <w:rPr>
          <w:b/>
          <w:bCs/>
        </w:rPr>
        <w:t>[capital felony]</w:t>
      </w:r>
    </w:p>
    <w:p w14:paraId="00B570B3" w14:textId="77777777" w:rsidR="0068379A" w:rsidRPr="002810B7" w:rsidRDefault="0068379A" w:rsidP="0068379A">
      <w:pPr>
        <w:spacing w:after="120"/>
        <w:ind w:left="1800" w:firstLine="0"/>
        <w:rPr>
          <w:b/>
          <w:bCs/>
        </w:rPr>
      </w:pPr>
      <w:r w:rsidRPr="002810B7">
        <w:rPr>
          <w:b/>
          <w:bCs/>
        </w:rPr>
        <w:t>[offense of indeterminable degree].</w:t>
      </w:r>
    </w:p>
    <w:p w14:paraId="630CCF5E" w14:textId="77777777" w:rsidR="0084508C" w:rsidRDefault="0055261C" w:rsidP="0055261C">
      <w:pPr>
        <w:tabs>
          <w:tab w:val="left" w:pos="720"/>
        </w:tabs>
        <w:suppressAutoHyphens/>
        <w:spacing w:before="240" w:after="0"/>
        <w:rPr>
          <w:rFonts w:cs="Times New Roman"/>
          <w:b/>
          <w:bCs/>
          <w:szCs w:val="24"/>
        </w:rPr>
      </w:pPr>
      <w:r w:rsidRPr="006D5073">
        <w:rPr>
          <w:rFonts w:cs="Times New Roman"/>
          <w:b/>
          <w:bCs/>
          <w:szCs w:val="24"/>
        </w:rPr>
        <w:t xml:space="preserve">The Court instructs you that a[n] </w:t>
      </w:r>
      <w:r w:rsidRPr="006D5073">
        <w:rPr>
          <w:rFonts w:cs="Times New Roman"/>
          <w:i/>
          <w:iCs/>
          <w:szCs w:val="24"/>
        </w:rPr>
        <w:t xml:space="preserve">(name of offense) </w:t>
      </w:r>
      <w:r w:rsidRPr="006D5073">
        <w:rPr>
          <w:rFonts w:cs="Times New Roman"/>
          <w:b/>
          <w:bCs/>
          <w:szCs w:val="24"/>
        </w:rPr>
        <w:t xml:space="preserve">is a[n] </w:t>
      </w:r>
      <w:r w:rsidRPr="006D5073">
        <w:rPr>
          <w:rFonts w:cs="Times New Roman"/>
          <w:i/>
          <w:iCs/>
          <w:szCs w:val="24"/>
        </w:rPr>
        <w:t>(insert appropriate severity level of offense)</w:t>
      </w:r>
      <w:r w:rsidRPr="006D5073">
        <w:rPr>
          <w:rFonts w:cs="Times New Roman"/>
          <w:b/>
          <w:bCs/>
          <w:szCs w:val="24"/>
        </w:rPr>
        <w:t>.</w:t>
      </w:r>
    </w:p>
    <w:p w14:paraId="1E5155D8" w14:textId="77777777" w:rsidR="0084508C" w:rsidRDefault="0084508C">
      <w:pPr>
        <w:spacing w:after="160"/>
        <w:ind w:firstLine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br w:type="page"/>
      </w:r>
    </w:p>
    <w:p w14:paraId="4BB136CD" w14:textId="45FD45C1" w:rsidR="0068379A" w:rsidRPr="006B1EFF" w:rsidRDefault="0068379A" w:rsidP="0068379A">
      <w:pPr>
        <w:pStyle w:val="SJITextItalic"/>
      </w:pPr>
      <w:r>
        <w:lastRenderedPageBreak/>
        <w:t>G</w:t>
      </w:r>
      <w:r w:rsidRPr="006B1EFF">
        <w:t>ive if requested and if applicable.</w:t>
      </w:r>
    </w:p>
    <w:p w14:paraId="68904404" w14:textId="77777777" w:rsidR="0068379A" w:rsidRPr="006B1EFF" w:rsidRDefault="0068379A" w:rsidP="0068379A">
      <w:pPr>
        <w:pStyle w:val="SJITextItalic"/>
      </w:pPr>
      <w:r w:rsidRPr="006B1EFF">
        <w:t>§ 914.22(5)(a), Fla. Stat.</w:t>
      </w:r>
    </w:p>
    <w:p w14:paraId="018E4831" w14:textId="77777777" w:rsidR="0068379A" w:rsidRPr="006B1EFF" w:rsidRDefault="0068379A" w:rsidP="0068379A">
      <w:pPr>
        <w:rPr>
          <w:b/>
        </w:rPr>
      </w:pPr>
      <w:r w:rsidRPr="006B1EFF">
        <w:rPr>
          <w:b/>
        </w:rPr>
        <w:t>The State does not have to prove that an official proceeding was pending or about to be instituted at the time of this alleged offense.</w:t>
      </w:r>
    </w:p>
    <w:p w14:paraId="4A742125" w14:textId="77777777" w:rsidR="0068379A" w:rsidRPr="006B1EFF" w:rsidRDefault="0068379A" w:rsidP="0068379A">
      <w:pPr>
        <w:pStyle w:val="SJITextItalic"/>
      </w:pPr>
      <w:r w:rsidRPr="006B1EFF">
        <w:t>§ 914.22(5)(b), Fla. Stat.</w:t>
      </w:r>
    </w:p>
    <w:p w14:paraId="64285BC3" w14:textId="77777777" w:rsidR="0068379A" w:rsidRPr="004F0F09" w:rsidRDefault="0068379A" w:rsidP="0068379A">
      <w:pPr>
        <w:rPr>
          <w:b/>
          <w:bCs/>
        </w:rPr>
      </w:pPr>
      <w:r w:rsidRPr="004F0F09">
        <w:rPr>
          <w:b/>
          <w:bCs/>
        </w:rPr>
        <w:t xml:space="preserve">The State does not have to prove that the testimony or the record, document, or other thing was admissible in evidence [or free from a claim of privilege]. </w:t>
      </w:r>
    </w:p>
    <w:p w14:paraId="7B552C8A" w14:textId="77777777" w:rsidR="0068379A" w:rsidRDefault="0068379A" w:rsidP="0068379A">
      <w:pPr>
        <w:pStyle w:val="SJITextItalic"/>
      </w:pPr>
      <w:r w:rsidRPr="006B1EFF">
        <w:t>§ 914.22(6)(a), Fla. Stat.</w:t>
      </w:r>
    </w:p>
    <w:p w14:paraId="0D9AAF22" w14:textId="77777777" w:rsidR="0068379A" w:rsidRDefault="0068379A" w:rsidP="0068379A">
      <w:pPr>
        <w:ind w:firstLine="540"/>
        <w:rPr>
          <w:i/>
        </w:rPr>
      </w:pPr>
      <w:r w:rsidRPr="006B1EFF">
        <w:rPr>
          <w:b/>
        </w:rPr>
        <w:t>The State does not have to prove that the defendant knew or should have known that the official proceeding before a judge, court, grand jury, or government agency, was before a judge or court of the state, a state or local grand jury, or a state agency.</w:t>
      </w:r>
    </w:p>
    <w:p w14:paraId="023D6EB7" w14:textId="77777777" w:rsidR="0068379A" w:rsidRDefault="0068379A" w:rsidP="0068379A">
      <w:pPr>
        <w:pStyle w:val="SJITextItalic"/>
      </w:pPr>
      <w:r w:rsidRPr="006B1EFF">
        <w:t>§ 914.22(6)(b), Fla. Stat.</w:t>
      </w:r>
    </w:p>
    <w:p w14:paraId="09CD2146" w14:textId="77777777" w:rsidR="0068379A" w:rsidRPr="004F0F09" w:rsidRDefault="0068379A" w:rsidP="0068379A">
      <w:pPr>
        <w:ind w:firstLine="540"/>
        <w:rPr>
          <w:i/>
        </w:rPr>
      </w:pPr>
      <w:r w:rsidRPr="006B1EFF">
        <w:rPr>
          <w:b/>
        </w:rPr>
        <w:t xml:space="preserve">The State does not have to prove that the defendant knew or should have known that the judge is a judge of the state or that the law enforcement officer is an officer or employee of the </w:t>
      </w:r>
      <w:proofErr w:type="gramStart"/>
      <w:r w:rsidRPr="006B1EFF">
        <w:rPr>
          <w:b/>
        </w:rPr>
        <w:t>state</w:t>
      </w:r>
      <w:proofErr w:type="gramEnd"/>
      <w:r w:rsidRPr="006B1EFF">
        <w:rPr>
          <w:b/>
        </w:rPr>
        <w:t xml:space="preserve"> or a person authorized to act for or on behalf of the state or serving the state as an adviser or consultant.</w:t>
      </w:r>
    </w:p>
    <w:p w14:paraId="1D823627" w14:textId="1893F3D8" w:rsidR="0068379A" w:rsidRDefault="0068379A" w:rsidP="0068379A">
      <w:pPr>
        <w:pStyle w:val="SJITextItalic"/>
      </w:pPr>
      <w:r w:rsidRPr="006B1EFF">
        <w:t>Definitions.  § 914.21, Fla. Stat. Give as applicable.</w:t>
      </w:r>
    </w:p>
    <w:p w14:paraId="276437B9" w14:textId="77777777" w:rsidR="0068379A" w:rsidRDefault="0068379A" w:rsidP="0068379A">
      <w:pPr>
        <w:ind w:firstLine="630"/>
        <w:rPr>
          <w:i/>
        </w:rPr>
      </w:pPr>
      <w:r w:rsidRPr="006B1EFF">
        <w:rPr>
          <w:b/>
        </w:rPr>
        <w:t>“Official investigation” means any investigation instituted by a law enforcement agency or prosecuting officer of the state or a political subdivision of the state or the Commission on Ethics.</w:t>
      </w:r>
    </w:p>
    <w:p w14:paraId="4ABA7C53" w14:textId="77777777" w:rsidR="0068379A" w:rsidRPr="004F0F09" w:rsidRDefault="0068379A" w:rsidP="0068379A">
      <w:pPr>
        <w:ind w:firstLine="630"/>
        <w:rPr>
          <w:i/>
        </w:rPr>
      </w:pPr>
      <w:r w:rsidRPr="006B1EFF">
        <w:rPr>
          <w:b/>
        </w:rPr>
        <w:t>“Official proceeding” means:</w:t>
      </w:r>
    </w:p>
    <w:p w14:paraId="6F40629D" w14:textId="77777777" w:rsidR="0068379A" w:rsidRPr="006B1EFF" w:rsidRDefault="0068379A" w:rsidP="0068379A">
      <w:pPr>
        <w:numPr>
          <w:ilvl w:val="0"/>
          <w:numId w:val="3"/>
        </w:numPr>
        <w:ind w:left="1152" w:hanging="432"/>
        <w:rPr>
          <w:b/>
        </w:rPr>
      </w:pPr>
      <w:r w:rsidRPr="006B1EFF">
        <w:rPr>
          <w:b/>
        </w:rPr>
        <w:t xml:space="preserve">A proceeding before a judge or court or a grand </w:t>
      </w:r>
      <w:proofErr w:type="gramStart"/>
      <w:r w:rsidRPr="006B1EFF">
        <w:rPr>
          <w:b/>
        </w:rPr>
        <w:t>jury;</w:t>
      </w:r>
      <w:proofErr w:type="gramEnd"/>
    </w:p>
    <w:p w14:paraId="14141D1F" w14:textId="77777777" w:rsidR="0068379A" w:rsidRPr="006B1EFF" w:rsidRDefault="0068379A" w:rsidP="0068379A">
      <w:pPr>
        <w:numPr>
          <w:ilvl w:val="0"/>
          <w:numId w:val="3"/>
        </w:numPr>
        <w:ind w:left="1152" w:hanging="432"/>
        <w:rPr>
          <w:b/>
        </w:rPr>
      </w:pPr>
      <w:r w:rsidRPr="006B1EFF">
        <w:rPr>
          <w:b/>
        </w:rPr>
        <w:t xml:space="preserve">A proceeding before the </w:t>
      </w:r>
      <w:proofErr w:type="gramStart"/>
      <w:r w:rsidRPr="006B1EFF">
        <w:rPr>
          <w:b/>
        </w:rPr>
        <w:t>Legislature;</w:t>
      </w:r>
      <w:proofErr w:type="gramEnd"/>
    </w:p>
    <w:p w14:paraId="62ADD9F1" w14:textId="77777777" w:rsidR="0068379A" w:rsidRPr="006B1EFF" w:rsidRDefault="0068379A" w:rsidP="0068379A">
      <w:pPr>
        <w:numPr>
          <w:ilvl w:val="0"/>
          <w:numId w:val="3"/>
        </w:numPr>
        <w:ind w:left="1152" w:hanging="432"/>
        <w:rPr>
          <w:b/>
        </w:rPr>
      </w:pPr>
      <w:r w:rsidRPr="006B1EFF">
        <w:rPr>
          <w:b/>
        </w:rPr>
        <w:t>A proceeding before a federal agency that is authorized by law; or</w:t>
      </w:r>
    </w:p>
    <w:p w14:paraId="428EEEC8" w14:textId="77777777" w:rsidR="0068379A" w:rsidRPr="006B1EFF" w:rsidRDefault="0068379A" w:rsidP="0068379A">
      <w:pPr>
        <w:numPr>
          <w:ilvl w:val="0"/>
          <w:numId w:val="3"/>
        </w:numPr>
        <w:ind w:left="1152" w:hanging="432"/>
        <w:rPr>
          <w:b/>
        </w:rPr>
      </w:pPr>
      <w:r w:rsidRPr="006B1EFF">
        <w:rPr>
          <w:b/>
        </w:rPr>
        <w:t>A proceeding before the Commission on Ethics.</w:t>
      </w:r>
    </w:p>
    <w:p w14:paraId="006B4EA5" w14:textId="77777777" w:rsidR="0068379A" w:rsidRPr="006B1EFF" w:rsidRDefault="0068379A" w:rsidP="0068379A">
      <w:pPr>
        <w:pStyle w:val="SJIComments"/>
      </w:pPr>
      <w:bookmarkStart w:id="4" w:name="_Toc531251534"/>
      <w:r w:rsidRPr="006B1EFF">
        <w:t>Lesser Included Offense</w:t>
      </w:r>
      <w:bookmarkEnd w:id="4"/>
    </w:p>
    <w:p w14:paraId="2FB4B735" w14:textId="77777777" w:rsidR="0068379A" w:rsidRPr="006B1EFF" w:rsidRDefault="0068379A" w:rsidP="0068379A">
      <w:pPr>
        <w:pStyle w:val="SJIText"/>
      </w:pPr>
      <w:r w:rsidRPr="006B1EFF">
        <w:t>The degree of this crime depends on the severity of the underlying offense that is the subject of the harassment. § 914.22(4), Fla. Stat.</w:t>
      </w:r>
    </w:p>
    <w:p w14:paraId="42E526A0" w14:textId="77777777" w:rsidR="0068379A" w:rsidRPr="006B1EFF" w:rsidRDefault="0068379A" w:rsidP="0068379A">
      <w:pPr>
        <w:pStyle w:val="SJIComments"/>
      </w:pPr>
      <w:bookmarkStart w:id="5" w:name="_Toc531251535"/>
      <w:r w:rsidRPr="004F0F09">
        <w:t>Comment</w:t>
      </w:r>
      <w:bookmarkEnd w:id="5"/>
    </w:p>
    <w:p w14:paraId="7AB3CFBF" w14:textId="221B4437" w:rsidR="009435D1" w:rsidRDefault="0068379A" w:rsidP="0084508C">
      <w:r w:rsidRPr="006B1EFF">
        <w:t>This instruction was adopted in 2013 [131 So. 3d 720] and amended in 2018</w:t>
      </w:r>
      <w:r w:rsidR="0055261C">
        <w:t xml:space="preserve"> </w:t>
      </w:r>
      <w:r w:rsidR="0055261C" w:rsidRPr="006D5073">
        <w:t xml:space="preserve">[260 So. 3d 1024], and on </w:t>
      </w:r>
      <w:r w:rsidR="006D5073" w:rsidRPr="006D5073">
        <w:t>April 25, 2023.</w:t>
      </w:r>
    </w:p>
    <w:sectPr w:rsidR="00943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A7C93"/>
    <w:multiLevelType w:val="hybridMultilevel"/>
    <w:tmpl w:val="4F0A82C2"/>
    <w:lvl w:ilvl="0" w:tplc="C1B2450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bCs/>
        <w:u w:val="none"/>
      </w:rPr>
    </w:lvl>
    <w:lvl w:ilvl="1" w:tplc="2160DF6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CC61D99"/>
    <w:multiLevelType w:val="hybridMultilevel"/>
    <w:tmpl w:val="4E5A4682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2E2463F0"/>
    <w:multiLevelType w:val="hybridMultilevel"/>
    <w:tmpl w:val="567C47AE"/>
    <w:lvl w:ilvl="0" w:tplc="3406591C">
      <w:start w:val="1"/>
      <w:numFmt w:val="lowerLetter"/>
      <w:lvlText w:val="%1."/>
      <w:lvlJc w:val="left"/>
      <w:pPr>
        <w:ind w:left="2160" w:hanging="360"/>
      </w:pPr>
      <w:rPr>
        <w:rFonts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" w15:restartNumberingAfterBreak="0">
    <w:nsid w:val="4D311E1B"/>
    <w:multiLevelType w:val="hybridMultilevel"/>
    <w:tmpl w:val="E522D7C4"/>
    <w:lvl w:ilvl="0" w:tplc="1C36BF7A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58156103"/>
    <w:multiLevelType w:val="multilevel"/>
    <w:tmpl w:val="D5F4B462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52975222">
    <w:abstractNumId w:val="4"/>
  </w:num>
  <w:num w:numId="2" w16cid:durableId="2029124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84750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3965516">
    <w:abstractNumId w:val="2"/>
  </w:num>
  <w:num w:numId="5" w16cid:durableId="1840467487">
    <w:abstractNumId w:val="1"/>
  </w:num>
  <w:num w:numId="6" w16cid:durableId="114304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9A"/>
    <w:rsid w:val="00276059"/>
    <w:rsid w:val="002810B7"/>
    <w:rsid w:val="003E05DE"/>
    <w:rsid w:val="004F0F09"/>
    <w:rsid w:val="0055261C"/>
    <w:rsid w:val="0068379A"/>
    <w:rsid w:val="006B1EFF"/>
    <w:rsid w:val="006D5073"/>
    <w:rsid w:val="007D1EBA"/>
    <w:rsid w:val="0084508C"/>
    <w:rsid w:val="0094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F3BB92"/>
  <w14:defaultImageDpi w14:val="0"/>
  <w15:docId w15:val="{0A95AC83-24B8-491E-BC85-BFFA39A4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79A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79A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8379A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8379A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68379A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68379A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68379A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68379A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68379A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68379A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8379A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68379A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68379A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68379A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68379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68379A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68379A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68379A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68379A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Text">
    <w:name w:val="SJI Text"/>
    <w:basedOn w:val="Normal"/>
    <w:next w:val="Normal"/>
    <w:qFormat/>
    <w:rsid w:val="0068379A"/>
    <w:rPr>
      <w:rFonts w:cs="Times New Roman"/>
    </w:rPr>
  </w:style>
  <w:style w:type="paragraph" w:customStyle="1" w:styleId="SJIStatuteinTitle">
    <w:name w:val="SJI Statute in Title"/>
    <w:basedOn w:val="Normal"/>
    <w:qFormat/>
    <w:rsid w:val="0068379A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68379A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Comments">
    <w:name w:val="SJI Comments"/>
    <w:basedOn w:val="Normal"/>
    <w:qFormat/>
    <w:rsid w:val="0068379A"/>
    <w:pPr>
      <w:spacing w:before="220"/>
      <w:ind w:firstLine="0"/>
      <w:jc w:val="center"/>
    </w:pPr>
    <w:rPr>
      <w:rFonts w:cs="Courier New"/>
      <w:b/>
    </w:rPr>
  </w:style>
  <w:style w:type="paragraph" w:customStyle="1" w:styleId="SJIlist1">
    <w:name w:val="SJI list 1"/>
    <w:basedOn w:val="Normal"/>
    <w:qFormat/>
    <w:rsid w:val="0068379A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68379A"/>
    <w:rPr>
      <w:b/>
    </w:rPr>
  </w:style>
  <w:style w:type="paragraph" w:customStyle="1" w:styleId="SJITableText">
    <w:name w:val="SJI Table Text"/>
    <w:basedOn w:val="Normal"/>
    <w:qFormat/>
    <w:rsid w:val="0068379A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TableTitle">
    <w:name w:val="SJI Table Title"/>
    <w:basedOn w:val="Normal"/>
    <w:qFormat/>
    <w:rsid w:val="0068379A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68379A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68379A"/>
    <w:pPr>
      <w:numPr>
        <w:numId w:val="6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68379A"/>
    <w:pPr>
      <w:ind w:left="720"/>
    </w:pPr>
  </w:style>
  <w:style w:type="paragraph" w:customStyle="1" w:styleId="SJITableNotation">
    <w:name w:val="SJI Table Notation"/>
    <w:basedOn w:val="SJITableText"/>
    <w:qFormat/>
    <w:rsid w:val="0068379A"/>
    <w:pPr>
      <w:spacing w:before="120" w:after="240"/>
    </w:pPr>
  </w:style>
  <w:style w:type="character" w:customStyle="1" w:styleId="SJIUnderline">
    <w:name w:val="SJI Underline"/>
    <w:uiPriority w:val="1"/>
    <w:qFormat/>
    <w:rsid w:val="0068379A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8379A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68379A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68379A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68379A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79A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68379A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8379A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68379A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68379A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79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68379A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379A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3</cp:revision>
  <dcterms:created xsi:type="dcterms:W3CDTF">2023-04-17T17:59:00Z</dcterms:created>
  <dcterms:modified xsi:type="dcterms:W3CDTF">2023-04-26T15:04:00Z</dcterms:modified>
</cp:coreProperties>
</file>