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F035" w14:textId="2661DB60" w:rsidR="00FB0E95" w:rsidRPr="00FB0E95" w:rsidRDefault="00FB0E95" w:rsidP="00FB0E95">
      <w:pPr>
        <w:pStyle w:val="Heading3"/>
      </w:pPr>
      <w:bookmarkStart w:id="0" w:name="_Toc520107336"/>
      <w:bookmarkStart w:id="1" w:name="_Toc520195246"/>
      <w:r w:rsidRPr="00FB0E95">
        <w:t>11.7(</w:t>
      </w:r>
      <w:r w:rsidRPr="00FB0E95">
        <w:rPr>
          <w:caps w:val="0"/>
        </w:rPr>
        <w:t>a</w:t>
      </w:r>
      <w:r w:rsidRPr="00FB0E95">
        <w:t>) INDECENT, LEWD, OR LASCIVIOUS TOUCHING OF CERTAIN MINORS</w:t>
      </w:r>
      <w:bookmarkEnd w:id="0"/>
      <w:bookmarkEnd w:id="1"/>
    </w:p>
    <w:p w14:paraId="7DF11461" w14:textId="77777777" w:rsidR="00FB0E95" w:rsidRPr="00FB0E95" w:rsidRDefault="00FB0E95" w:rsidP="00FB0E95">
      <w:pPr>
        <w:pStyle w:val="SJIStatuteinTitle"/>
      </w:pPr>
      <w:r w:rsidRPr="00FB0E95">
        <w:t>§ 794.051, Fla. Stat.</w:t>
      </w:r>
    </w:p>
    <w:p w14:paraId="24A7BDC8" w14:textId="77777777" w:rsidR="00FB0E95" w:rsidRPr="00FB0E95" w:rsidRDefault="00FB0E95" w:rsidP="00FB0E95">
      <w:pPr>
        <w:rPr>
          <w:b/>
          <w:bCs/>
        </w:rPr>
      </w:pPr>
      <w:r w:rsidRPr="00FB0E95">
        <w:rPr>
          <w:b/>
          <w:bCs/>
        </w:rPr>
        <w:t xml:space="preserve">To prove the crime of Indecent, Lewd, or Lascivious Touching of Certain Minors, the State must prove the following three elements beyond a reasonable doubt: </w:t>
      </w:r>
    </w:p>
    <w:p w14:paraId="522874E7" w14:textId="77777777" w:rsidR="00FB0E95" w:rsidRPr="00FB0E95" w:rsidRDefault="00FB0E95" w:rsidP="008A29F1">
      <w:pPr>
        <w:pStyle w:val="SJITextItalic"/>
      </w:pPr>
      <w:r w:rsidRPr="00FB0E95">
        <w:t>Give 1a or 1b or both as applicable.</w:t>
      </w:r>
    </w:p>
    <w:p w14:paraId="75199430" w14:textId="77777777" w:rsidR="00FB0E95" w:rsidRPr="00FB0E95" w:rsidRDefault="00FB0E95" w:rsidP="00FB0E95">
      <w:pPr>
        <w:numPr>
          <w:ilvl w:val="0"/>
          <w:numId w:val="8"/>
        </w:numPr>
      </w:pPr>
      <w:r w:rsidRPr="00FB0E95">
        <w:t>(Defendant)</w:t>
      </w:r>
    </w:p>
    <w:p w14:paraId="7156E035" w14:textId="77777777" w:rsidR="00FB0E95" w:rsidRPr="00FB0E95" w:rsidRDefault="00FB0E95" w:rsidP="00FB0E95">
      <w:pPr>
        <w:numPr>
          <w:ilvl w:val="0"/>
          <w:numId w:val="9"/>
        </w:numPr>
        <w:rPr>
          <w:b/>
          <w:bCs/>
        </w:rPr>
      </w:pPr>
      <w:r w:rsidRPr="00FB0E95">
        <w:rPr>
          <w:b/>
          <w:bCs/>
        </w:rPr>
        <w:t xml:space="preserve">intentionally touched the [breast] [genitals] [genital area] [buttocks] [clothing covering the [breast] [genitals] [genital area] [buttocks]] of </w:t>
      </w:r>
      <w:r w:rsidRPr="00FB0E95">
        <w:rPr>
          <w:bCs/>
        </w:rPr>
        <w:t>(victim)</w:t>
      </w:r>
      <w:r w:rsidRPr="00FB0E95">
        <w:rPr>
          <w:b/>
          <w:bCs/>
        </w:rPr>
        <w:t xml:space="preserve"> in a lewd or lascivious manner.</w:t>
      </w:r>
    </w:p>
    <w:p w14:paraId="2CE44B50" w14:textId="77777777" w:rsidR="00FB0E95" w:rsidRPr="00FB0E95" w:rsidRDefault="00FB0E95" w:rsidP="00FB0E95">
      <w:pPr>
        <w:numPr>
          <w:ilvl w:val="0"/>
          <w:numId w:val="9"/>
        </w:numPr>
        <w:rPr>
          <w:b/>
          <w:bCs/>
        </w:rPr>
      </w:pPr>
      <w:r w:rsidRPr="00FB0E95">
        <w:rPr>
          <w:b/>
          <w:bCs/>
        </w:rPr>
        <w:t xml:space="preserve">[forced] [or] [enticed] </w:t>
      </w:r>
      <w:r w:rsidRPr="00FB0E95">
        <w:t>(victim)</w:t>
      </w:r>
      <w:r w:rsidRPr="00FB0E95">
        <w:rPr>
          <w:b/>
          <w:bCs/>
        </w:rPr>
        <w:t xml:space="preserve"> to touch [his] [her] [breast] [genitals] [genital area] [buttocks] [clothing covering [his] [her] [breast] [genitals] [genital area] [buttocks]] in a lewd or lascivious manner.</w:t>
      </w:r>
    </w:p>
    <w:p w14:paraId="4D2A11DB" w14:textId="77777777" w:rsidR="00FB0E95" w:rsidRPr="00FB0E95" w:rsidRDefault="00FB0E95" w:rsidP="00FB0E95">
      <w:pPr>
        <w:numPr>
          <w:ilvl w:val="0"/>
          <w:numId w:val="8"/>
        </w:numPr>
        <w:rPr>
          <w:b/>
        </w:rPr>
      </w:pPr>
      <w:r w:rsidRPr="00FB0E95">
        <w:rPr>
          <w:b/>
          <w:bCs/>
        </w:rPr>
        <w:t xml:space="preserve">At the time, </w:t>
      </w:r>
      <w:r w:rsidRPr="00FB0E95">
        <w:t xml:space="preserve">(defendant) </w:t>
      </w:r>
      <w:r w:rsidRPr="00FB0E95">
        <w:rPr>
          <w:b/>
          <w:bCs/>
        </w:rPr>
        <w:t>was 24 years of age or older.</w:t>
      </w:r>
    </w:p>
    <w:p w14:paraId="61FBD792" w14:textId="77777777" w:rsidR="00FB0E95" w:rsidRPr="00FB0E95" w:rsidRDefault="00FB0E95" w:rsidP="00FB0E95">
      <w:pPr>
        <w:numPr>
          <w:ilvl w:val="0"/>
          <w:numId w:val="8"/>
        </w:numPr>
        <w:rPr>
          <w:b/>
          <w:bCs/>
        </w:rPr>
      </w:pPr>
      <w:r w:rsidRPr="00FB0E95">
        <w:rPr>
          <w:b/>
          <w:bCs/>
        </w:rPr>
        <w:t xml:space="preserve">At the time, </w:t>
      </w:r>
      <w:r w:rsidRPr="00FB0E95">
        <w:t>(victim)</w:t>
      </w:r>
      <w:r w:rsidRPr="00FB0E95">
        <w:rPr>
          <w:b/>
          <w:bCs/>
        </w:rPr>
        <w:t xml:space="preserve"> was 16 or 17 years of age.</w:t>
      </w:r>
    </w:p>
    <w:p w14:paraId="1589F427" w14:textId="77777777" w:rsidR="00FB0E95" w:rsidRPr="00FB0E95" w:rsidRDefault="00FB0E95" w:rsidP="00FB0E95">
      <w:pPr>
        <w:rPr>
          <w:b/>
          <w:bCs/>
        </w:rPr>
      </w:pPr>
      <w:r w:rsidRPr="00FB0E95">
        <w:rPr>
          <w:b/>
          <w:bCs/>
        </w:rPr>
        <w:t>The words “lewd” and “lascivious” mean the same thing: a wicked, lustful, unchaste, licentious, or sensual intent on the part of the person doing an act.</w:t>
      </w:r>
    </w:p>
    <w:p w14:paraId="68683629" w14:textId="77777777" w:rsidR="00FB0E95" w:rsidRPr="00FB0E95" w:rsidRDefault="00FB0E95" w:rsidP="008F7F79">
      <w:pPr>
        <w:pStyle w:val="SJITextItalic"/>
      </w:pPr>
      <w:r w:rsidRPr="00FB0E95">
        <w:t>Give if requested. § 794.022, Fla. Stat.</w:t>
      </w:r>
    </w:p>
    <w:p w14:paraId="00F2B35E" w14:textId="77777777" w:rsidR="00FB0E95" w:rsidRPr="00FB0E95" w:rsidRDefault="00FB0E95" w:rsidP="00FB0E95">
      <w:r w:rsidRPr="00FB0E95">
        <w:t xml:space="preserve">(Victim’s) </w:t>
      </w:r>
      <w:r w:rsidRPr="00FB0E95">
        <w:rPr>
          <w:b/>
          <w:bCs/>
        </w:rPr>
        <w:t>lack of chastity is not a defense to the crime charged.</w:t>
      </w:r>
    </w:p>
    <w:p w14:paraId="79D7C2E9" w14:textId="77777777" w:rsidR="00FB0E95" w:rsidRPr="00FB0E95" w:rsidRDefault="00FB0E95" w:rsidP="008F7F79">
      <w:pPr>
        <w:pStyle w:val="SJITextItalic"/>
      </w:pPr>
      <w:r w:rsidRPr="00FB0E95">
        <w:t>Give if requested. § 794.021, Fla. Stat; Feliciano v. State, 937 So. 2d 818 (Fla. 1st DCA 2006).</w:t>
      </w:r>
    </w:p>
    <w:p w14:paraId="655D5376" w14:textId="77777777" w:rsidR="00FB0E95" w:rsidRPr="00FB0E95" w:rsidRDefault="00FB0E95" w:rsidP="00FB0E95">
      <w:pPr>
        <w:rPr>
          <w:b/>
          <w:bCs/>
        </w:rPr>
      </w:pPr>
      <w:r w:rsidRPr="00FB0E95">
        <w:rPr>
          <w:b/>
          <w:bCs/>
        </w:rPr>
        <w:t>The defendant’s ignorance of</w:t>
      </w:r>
      <w:r w:rsidRPr="00FB0E95">
        <w:t xml:space="preserve"> (victim’s) </w:t>
      </w:r>
      <w:r w:rsidRPr="00FB0E95">
        <w:rPr>
          <w:b/>
          <w:bCs/>
        </w:rPr>
        <w:t>age,</w:t>
      </w:r>
      <w:r w:rsidRPr="00FB0E95">
        <w:t xml:space="preserve"> (victim’s) </w:t>
      </w:r>
      <w:r w:rsidRPr="00FB0E95">
        <w:rPr>
          <w:b/>
          <w:bCs/>
        </w:rPr>
        <w:t xml:space="preserve">misrepresentation of his or her age, or the defendant’s bona fide belief of </w:t>
      </w:r>
      <w:r w:rsidRPr="00FB0E95">
        <w:t xml:space="preserve">(victim’s) </w:t>
      </w:r>
      <w:r w:rsidRPr="00FB0E95">
        <w:rPr>
          <w:b/>
          <w:bCs/>
        </w:rPr>
        <w:t xml:space="preserve">age is not a defense to the crime charged. </w:t>
      </w:r>
    </w:p>
    <w:p w14:paraId="6BCEAF83" w14:textId="639658CF" w:rsidR="00A406F2" w:rsidRDefault="00FB0E95" w:rsidP="00A406F2">
      <w:pPr>
        <w:rPr>
          <w:b/>
          <w:bCs/>
        </w:rPr>
      </w:pPr>
      <w:r w:rsidRPr="00FB0E95">
        <w:rPr>
          <w:b/>
          <w:bCs/>
        </w:rPr>
        <w:t>“Bona fide” means genuine.</w:t>
      </w:r>
    </w:p>
    <w:p w14:paraId="19D9DE3C" w14:textId="77777777" w:rsidR="00A406F2" w:rsidRDefault="00A406F2">
      <w:pPr>
        <w:spacing w:after="160"/>
        <w:ind w:firstLine="0"/>
        <w:rPr>
          <w:b/>
          <w:bCs/>
        </w:rPr>
      </w:pPr>
      <w:r>
        <w:rPr>
          <w:b/>
          <w:bCs/>
        </w:rPr>
        <w:br w:type="page"/>
      </w:r>
    </w:p>
    <w:p w14:paraId="732081E8" w14:textId="77777777" w:rsidR="00FB0E95" w:rsidRPr="00FB0E95" w:rsidRDefault="00FB0E95" w:rsidP="008F7F79">
      <w:pPr>
        <w:pStyle w:val="SJIComments"/>
      </w:pPr>
      <w:r w:rsidRPr="00FB0E95">
        <w:lastRenderedPageBreak/>
        <w:t>Lesser Included Offenses</w:t>
      </w:r>
    </w:p>
    <w:p w14:paraId="41248742" w14:textId="77777777" w:rsidR="00FB0E95" w:rsidRPr="00FB0E95" w:rsidRDefault="00FB0E95" w:rsidP="008F7F79">
      <w:pPr>
        <w:pStyle w:val="Heading4"/>
      </w:pPr>
      <w:r w:rsidRPr="00FB0E95">
        <w:t>INDECENT, LEWD, OR LASCIVIOUS TOUCHING OF CERTAIN MINORS — 794.051</w:t>
      </w:r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154"/>
        <w:gridCol w:w="4050"/>
        <w:gridCol w:w="1743"/>
        <w:gridCol w:w="1403"/>
      </w:tblGrid>
      <w:tr w:rsidR="00786224" w:rsidRPr="00FB0E95" w14:paraId="030F1A35" w14:textId="77777777" w:rsidTr="00786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52" w:type="pct"/>
          </w:tcPr>
          <w:p w14:paraId="3165D10F" w14:textId="77777777" w:rsidR="00786224" w:rsidRPr="00FB0E95" w:rsidRDefault="00786224" w:rsidP="008F7F79">
            <w:pPr>
              <w:pStyle w:val="SJITableText"/>
            </w:pPr>
            <w:r w:rsidRPr="00FB0E95">
              <w:t>CATEGORY ONE</w:t>
            </w:r>
          </w:p>
        </w:tc>
        <w:tc>
          <w:tcPr>
            <w:tcW w:w="2166" w:type="pct"/>
          </w:tcPr>
          <w:p w14:paraId="2A11FD60" w14:textId="77777777" w:rsidR="00786224" w:rsidRPr="00FB0E95" w:rsidRDefault="00786224" w:rsidP="008F7F79">
            <w:pPr>
              <w:pStyle w:val="SJITableText"/>
            </w:pPr>
            <w:r w:rsidRPr="00FB0E95">
              <w:t>CATEGORY TWO</w:t>
            </w:r>
          </w:p>
        </w:tc>
        <w:tc>
          <w:tcPr>
            <w:tcW w:w="932" w:type="pct"/>
          </w:tcPr>
          <w:p w14:paraId="0D1AE5FD" w14:textId="77777777" w:rsidR="00786224" w:rsidRPr="00FB0E95" w:rsidRDefault="00786224" w:rsidP="008F7F79">
            <w:pPr>
              <w:pStyle w:val="SJITableText"/>
            </w:pPr>
            <w:r w:rsidRPr="00FB0E95">
              <w:t>FLA. STAT.</w:t>
            </w:r>
          </w:p>
        </w:tc>
        <w:tc>
          <w:tcPr>
            <w:tcW w:w="750" w:type="pct"/>
          </w:tcPr>
          <w:p w14:paraId="5BF5E2EA" w14:textId="77777777" w:rsidR="00786224" w:rsidRPr="00FB0E95" w:rsidRDefault="00786224" w:rsidP="008F7F79">
            <w:pPr>
              <w:pStyle w:val="SJITableText"/>
            </w:pPr>
            <w:r w:rsidRPr="00FB0E95">
              <w:t>INS. NO.</w:t>
            </w:r>
          </w:p>
        </w:tc>
      </w:tr>
      <w:tr w:rsidR="00786224" w:rsidRPr="00FB0E95" w14:paraId="092B85C0" w14:textId="77777777" w:rsidTr="00786224">
        <w:tc>
          <w:tcPr>
            <w:tcW w:w="1152" w:type="pct"/>
          </w:tcPr>
          <w:p w14:paraId="756D05A5" w14:textId="77777777" w:rsidR="00786224" w:rsidRPr="00FB0E95" w:rsidRDefault="00786224" w:rsidP="008F7F79">
            <w:pPr>
              <w:pStyle w:val="SJITableText"/>
            </w:pPr>
            <w:r w:rsidRPr="00FB0E95">
              <w:t>None</w:t>
            </w:r>
          </w:p>
        </w:tc>
        <w:tc>
          <w:tcPr>
            <w:tcW w:w="2166" w:type="pct"/>
          </w:tcPr>
          <w:p w14:paraId="727E7317" w14:textId="77777777" w:rsidR="00786224" w:rsidRPr="00FB0E95" w:rsidRDefault="00786224" w:rsidP="008F7F79">
            <w:pPr>
              <w:pStyle w:val="SJITableText"/>
            </w:pPr>
          </w:p>
        </w:tc>
        <w:tc>
          <w:tcPr>
            <w:tcW w:w="932" w:type="pct"/>
          </w:tcPr>
          <w:p w14:paraId="6EAFAF43" w14:textId="77777777" w:rsidR="00786224" w:rsidRPr="00FB0E95" w:rsidRDefault="00786224" w:rsidP="008F7F79">
            <w:pPr>
              <w:pStyle w:val="SJITableText"/>
            </w:pPr>
          </w:p>
        </w:tc>
        <w:tc>
          <w:tcPr>
            <w:tcW w:w="750" w:type="pct"/>
          </w:tcPr>
          <w:p w14:paraId="64E39081" w14:textId="77777777" w:rsidR="00786224" w:rsidRPr="00FB0E95" w:rsidRDefault="00786224" w:rsidP="008F7F79">
            <w:pPr>
              <w:pStyle w:val="SJITableText"/>
            </w:pPr>
          </w:p>
        </w:tc>
      </w:tr>
      <w:tr w:rsidR="00786224" w:rsidRPr="00FB0E95" w14:paraId="5D273657" w14:textId="77777777" w:rsidTr="00786224">
        <w:tc>
          <w:tcPr>
            <w:tcW w:w="1152" w:type="pct"/>
          </w:tcPr>
          <w:p w14:paraId="65B6C4E7" w14:textId="77777777" w:rsidR="00786224" w:rsidRPr="00FB0E95" w:rsidRDefault="00786224" w:rsidP="008F7F79">
            <w:pPr>
              <w:pStyle w:val="SJITableText"/>
            </w:pPr>
          </w:p>
        </w:tc>
        <w:tc>
          <w:tcPr>
            <w:tcW w:w="2166" w:type="pct"/>
          </w:tcPr>
          <w:p w14:paraId="2FACCDED" w14:textId="77777777" w:rsidR="00786224" w:rsidRPr="00FB0E95" w:rsidRDefault="00786224" w:rsidP="008F7F79">
            <w:pPr>
              <w:pStyle w:val="SJITableText"/>
            </w:pPr>
            <w:r w:rsidRPr="00FB0E95">
              <w:t xml:space="preserve">Written Solicitation of Certain Minors to Commit a Lewd or Lascivious Act </w:t>
            </w:r>
          </w:p>
        </w:tc>
        <w:tc>
          <w:tcPr>
            <w:tcW w:w="932" w:type="pct"/>
          </w:tcPr>
          <w:p w14:paraId="1C604057" w14:textId="77777777" w:rsidR="00786224" w:rsidRPr="00FB0E95" w:rsidRDefault="00786224" w:rsidP="008F7F79">
            <w:pPr>
              <w:pStyle w:val="SJITableText"/>
            </w:pPr>
            <w:r w:rsidRPr="00FB0E95">
              <w:t>794.053</w:t>
            </w:r>
          </w:p>
        </w:tc>
        <w:tc>
          <w:tcPr>
            <w:tcW w:w="750" w:type="pct"/>
          </w:tcPr>
          <w:p w14:paraId="339102DA" w14:textId="77777777" w:rsidR="00786224" w:rsidRPr="00FB0E95" w:rsidRDefault="00786224" w:rsidP="008F7F79">
            <w:pPr>
              <w:pStyle w:val="SJITableText"/>
            </w:pPr>
            <w:r w:rsidRPr="00FB0E95">
              <w:t>11.7(b)</w:t>
            </w:r>
          </w:p>
        </w:tc>
      </w:tr>
      <w:tr w:rsidR="00786224" w:rsidRPr="00FB0E95" w14:paraId="4E256E35" w14:textId="77777777" w:rsidTr="00786224">
        <w:tc>
          <w:tcPr>
            <w:tcW w:w="1152" w:type="pct"/>
          </w:tcPr>
          <w:p w14:paraId="445C9CF1" w14:textId="77777777" w:rsidR="00786224" w:rsidRPr="00FB0E95" w:rsidRDefault="00786224" w:rsidP="008F7F79">
            <w:pPr>
              <w:pStyle w:val="SJITableText"/>
            </w:pPr>
          </w:p>
        </w:tc>
        <w:tc>
          <w:tcPr>
            <w:tcW w:w="2166" w:type="pct"/>
          </w:tcPr>
          <w:p w14:paraId="2FFDB4A0" w14:textId="77777777" w:rsidR="00786224" w:rsidRPr="00FB0E95" w:rsidRDefault="00786224" w:rsidP="008F7F79">
            <w:pPr>
              <w:pStyle w:val="SJITableText"/>
            </w:pPr>
            <w:r w:rsidRPr="00FB0E95">
              <w:t>Attempt</w:t>
            </w:r>
          </w:p>
        </w:tc>
        <w:tc>
          <w:tcPr>
            <w:tcW w:w="932" w:type="pct"/>
          </w:tcPr>
          <w:p w14:paraId="3479CD3E" w14:textId="77777777" w:rsidR="00786224" w:rsidRPr="00FB0E95" w:rsidRDefault="00786224" w:rsidP="008F7F79">
            <w:pPr>
              <w:pStyle w:val="SJITableText"/>
            </w:pPr>
            <w:r w:rsidRPr="00FB0E95">
              <w:t>777.04(1)</w:t>
            </w:r>
          </w:p>
        </w:tc>
        <w:tc>
          <w:tcPr>
            <w:tcW w:w="750" w:type="pct"/>
          </w:tcPr>
          <w:p w14:paraId="3FC39B31" w14:textId="77777777" w:rsidR="00786224" w:rsidRPr="00FB0E95" w:rsidRDefault="00786224" w:rsidP="008F7F79">
            <w:pPr>
              <w:pStyle w:val="SJITableText"/>
            </w:pPr>
            <w:r w:rsidRPr="00FB0E95">
              <w:t>5.1</w:t>
            </w:r>
          </w:p>
        </w:tc>
      </w:tr>
      <w:tr w:rsidR="00786224" w:rsidRPr="00FB0E95" w14:paraId="05453245" w14:textId="77777777" w:rsidTr="00786224">
        <w:tc>
          <w:tcPr>
            <w:tcW w:w="1152" w:type="pct"/>
          </w:tcPr>
          <w:p w14:paraId="0D01C511" w14:textId="77777777" w:rsidR="00786224" w:rsidRPr="00FB0E95" w:rsidRDefault="00786224" w:rsidP="008F7F79">
            <w:pPr>
              <w:pStyle w:val="SJITableText"/>
            </w:pPr>
          </w:p>
        </w:tc>
        <w:tc>
          <w:tcPr>
            <w:tcW w:w="2166" w:type="pct"/>
          </w:tcPr>
          <w:p w14:paraId="17F1E08A" w14:textId="77777777" w:rsidR="00786224" w:rsidRPr="00FB0E95" w:rsidRDefault="00786224" w:rsidP="008F7F79">
            <w:pPr>
              <w:pStyle w:val="SJITableText"/>
            </w:pPr>
            <w:r w:rsidRPr="00FB0E95">
              <w:t>Battery</w:t>
            </w:r>
          </w:p>
        </w:tc>
        <w:tc>
          <w:tcPr>
            <w:tcW w:w="932" w:type="pct"/>
          </w:tcPr>
          <w:p w14:paraId="6BA55BD0" w14:textId="77777777" w:rsidR="00786224" w:rsidRPr="00FB0E95" w:rsidRDefault="00786224" w:rsidP="008F7F79">
            <w:pPr>
              <w:pStyle w:val="SJITableText"/>
            </w:pPr>
            <w:r w:rsidRPr="00FB0E95">
              <w:t>784.03</w:t>
            </w:r>
          </w:p>
        </w:tc>
        <w:tc>
          <w:tcPr>
            <w:tcW w:w="750" w:type="pct"/>
          </w:tcPr>
          <w:p w14:paraId="41C031D9" w14:textId="77777777" w:rsidR="00786224" w:rsidRPr="00FB0E95" w:rsidRDefault="00786224" w:rsidP="008F7F79">
            <w:pPr>
              <w:pStyle w:val="SJITableText"/>
            </w:pPr>
            <w:r w:rsidRPr="00FB0E95">
              <w:t>8.3</w:t>
            </w:r>
          </w:p>
        </w:tc>
      </w:tr>
      <w:tr w:rsidR="00786224" w:rsidRPr="00FB0E95" w14:paraId="728E19C8" w14:textId="77777777" w:rsidTr="00786224">
        <w:tc>
          <w:tcPr>
            <w:tcW w:w="1152" w:type="pct"/>
          </w:tcPr>
          <w:p w14:paraId="4AA62BC6" w14:textId="77777777" w:rsidR="00786224" w:rsidRPr="00FB0E95" w:rsidRDefault="00786224" w:rsidP="008F7F79">
            <w:pPr>
              <w:pStyle w:val="SJITableText"/>
            </w:pPr>
          </w:p>
        </w:tc>
        <w:tc>
          <w:tcPr>
            <w:tcW w:w="2166" w:type="pct"/>
          </w:tcPr>
          <w:p w14:paraId="63EA394C" w14:textId="77777777" w:rsidR="00786224" w:rsidRPr="00FB0E95" w:rsidRDefault="00786224" w:rsidP="008F7F79">
            <w:pPr>
              <w:pStyle w:val="SJITableText"/>
            </w:pPr>
            <w:r w:rsidRPr="00FB0E95">
              <w:t>Assault</w:t>
            </w:r>
          </w:p>
        </w:tc>
        <w:tc>
          <w:tcPr>
            <w:tcW w:w="932" w:type="pct"/>
          </w:tcPr>
          <w:p w14:paraId="75293297" w14:textId="77777777" w:rsidR="00786224" w:rsidRPr="00FB0E95" w:rsidRDefault="00786224" w:rsidP="008F7F79">
            <w:pPr>
              <w:pStyle w:val="SJITableText"/>
            </w:pPr>
            <w:r w:rsidRPr="00FB0E95">
              <w:t>784.011</w:t>
            </w:r>
          </w:p>
        </w:tc>
        <w:tc>
          <w:tcPr>
            <w:tcW w:w="750" w:type="pct"/>
          </w:tcPr>
          <w:p w14:paraId="4886B301" w14:textId="77777777" w:rsidR="00786224" w:rsidRPr="00FB0E95" w:rsidRDefault="00786224" w:rsidP="008F7F79">
            <w:pPr>
              <w:pStyle w:val="SJITableText"/>
            </w:pPr>
            <w:r w:rsidRPr="00FB0E95">
              <w:t>8.1</w:t>
            </w:r>
          </w:p>
        </w:tc>
      </w:tr>
      <w:tr w:rsidR="00786224" w:rsidRPr="00FB0E95" w14:paraId="38EBD15E" w14:textId="77777777" w:rsidTr="00786224">
        <w:tc>
          <w:tcPr>
            <w:tcW w:w="1152" w:type="pct"/>
          </w:tcPr>
          <w:p w14:paraId="5080077D" w14:textId="77777777" w:rsidR="00786224" w:rsidRPr="00FB0E95" w:rsidRDefault="00786224" w:rsidP="008F7F79">
            <w:pPr>
              <w:pStyle w:val="SJITableText"/>
            </w:pPr>
          </w:p>
        </w:tc>
        <w:tc>
          <w:tcPr>
            <w:tcW w:w="2166" w:type="pct"/>
          </w:tcPr>
          <w:p w14:paraId="5AAC2DBC" w14:textId="77777777" w:rsidR="00786224" w:rsidRPr="00FB0E95" w:rsidRDefault="00786224" w:rsidP="008F7F79">
            <w:pPr>
              <w:pStyle w:val="SJITableText"/>
            </w:pPr>
            <w:r w:rsidRPr="00FB0E95">
              <w:t>Unnatural and lascivious act*</w:t>
            </w:r>
          </w:p>
        </w:tc>
        <w:tc>
          <w:tcPr>
            <w:tcW w:w="932" w:type="pct"/>
          </w:tcPr>
          <w:p w14:paraId="740B9371" w14:textId="77777777" w:rsidR="00786224" w:rsidRPr="00FB0E95" w:rsidRDefault="00786224" w:rsidP="008F7F79">
            <w:pPr>
              <w:pStyle w:val="SJITableText"/>
            </w:pPr>
            <w:r w:rsidRPr="00FB0E95">
              <w:t>800.02*</w:t>
            </w:r>
          </w:p>
        </w:tc>
        <w:tc>
          <w:tcPr>
            <w:tcW w:w="750" w:type="pct"/>
          </w:tcPr>
          <w:p w14:paraId="7B244158" w14:textId="77777777" w:rsidR="00786224" w:rsidRPr="00FB0E95" w:rsidRDefault="00786224" w:rsidP="008F7F79">
            <w:pPr>
              <w:pStyle w:val="SJITableText"/>
            </w:pPr>
            <w:r w:rsidRPr="00FB0E95">
              <w:t>11.8*</w:t>
            </w:r>
          </w:p>
        </w:tc>
      </w:tr>
    </w:tbl>
    <w:p w14:paraId="49CBDB7D" w14:textId="77777777" w:rsidR="00FB0E95" w:rsidRPr="00FB0E95" w:rsidRDefault="00FB0E95" w:rsidP="00FB0E95">
      <w:pPr>
        <w:rPr>
          <w:bCs/>
        </w:rPr>
      </w:pPr>
    </w:p>
    <w:p w14:paraId="2CB02A2C" w14:textId="77777777" w:rsidR="00FB0E95" w:rsidRPr="00FB0E95" w:rsidRDefault="00FB0E95" w:rsidP="00786224">
      <w:pPr>
        <w:pStyle w:val="SJIComments"/>
      </w:pPr>
      <w:r w:rsidRPr="00FB0E95">
        <w:t>Comments</w:t>
      </w:r>
    </w:p>
    <w:p w14:paraId="4A5EF07C" w14:textId="77777777" w:rsidR="00FB0E95" w:rsidRPr="00FB0E95" w:rsidRDefault="00FB0E95" w:rsidP="00FB0E95">
      <w:r w:rsidRPr="00FB0E95">
        <w:t xml:space="preserve">*The courts do not require the State to allege the defendant’s act was “unnatural” or “against the laws of nature” for § 800.02, Fla. Stat., to be given as a lesser-included offense. If the sexual activity involved penile-vaginal sexual intercourse (or contact), § 800.02, Fla. Stat. should </w:t>
      </w:r>
      <w:r w:rsidRPr="00FB0E95">
        <w:rPr>
          <w:i/>
        </w:rPr>
        <w:t>not</w:t>
      </w:r>
      <w:r w:rsidRPr="00FB0E95">
        <w:t xml:space="preserve"> be given as a lesser-included offense. However, if the sexual activity involved something other than penile-vaginal sexual intercourse (or contact), § 800.02, Fla. Stat. should be given as a lesser-included offense. </w:t>
      </w:r>
      <w:r w:rsidRPr="00FB0E95">
        <w:rPr>
          <w:i/>
        </w:rPr>
        <w:t>See</w:t>
      </w:r>
      <w:r w:rsidRPr="00FB0E95">
        <w:t xml:space="preserve"> </w:t>
      </w:r>
      <w:r w:rsidRPr="00FB0E95">
        <w:rPr>
          <w:i/>
        </w:rPr>
        <w:t>State v. Knighton</w:t>
      </w:r>
      <w:r w:rsidRPr="00FB0E95">
        <w:t xml:space="preserve">, 235 So. 3d 312 (Fla. 2018).     </w:t>
      </w:r>
    </w:p>
    <w:p w14:paraId="373CB0DF" w14:textId="77777777" w:rsidR="00FB0E95" w:rsidRPr="00FB0E95" w:rsidRDefault="00FB0E95" w:rsidP="00FB0E95">
      <w:r w:rsidRPr="00FB0E95">
        <w:t xml:space="preserve">This crime does not apply to a person 16 or 17 years of age who has had the disability of nonage removed under chapter 743. </w:t>
      </w:r>
      <w:r w:rsidRPr="00FB0E95">
        <w:rPr>
          <w:i/>
          <w:iCs/>
        </w:rPr>
        <w:t xml:space="preserve">See </w:t>
      </w:r>
      <w:r w:rsidRPr="00FB0E95">
        <w:t xml:space="preserve">794.051(2), Fla. Stat. </w:t>
      </w:r>
    </w:p>
    <w:p w14:paraId="2E5A1D1A" w14:textId="5F75001F" w:rsidR="00FB0E95" w:rsidRPr="00FB0E95" w:rsidRDefault="00FB0E95" w:rsidP="00FB0E95">
      <w:r w:rsidRPr="00FB0E95">
        <w:t>This instruction was adopted on December 21, 2022</w:t>
      </w:r>
      <w:r w:rsidR="00786224">
        <w:t>,</w:t>
      </w:r>
      <w:r w:rsidRPr="00FB0E95">
        <w:t xml:space="preserve"> and amended on March 8, 2024. </w:t>
      </w:r>
    </w:p>
    <w:p w14:paraId="521B29DD" w14:textId="77777777" w:rsidR="00FB0E95" w:rsidRPr="00FB0E95" w:rsidRDefault="00FB0E95" w:rsidP="00FB0E95"/>
    <w:p w14:paraId="4AA12BC1" w14:textId="4E29EAFE" w:rsidR="009435D1" w:rsidRPr="00FB0E95" w:rsidRDefault="009435D1" w:rsidP="00FB0E95"/>
    <w:sectPr w:rsidR="009435D1" w:rsidRPr="00FB0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4B66"/>
    <w:multiLevelType w:val="hybridMultilevel"/>
    <w:tmpl w:val="C1404E1A"/>
    <w:lvl w:ilvl="0" w:tplc="08201FD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28203E9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313C4B"/>
    <w:multiLevelType w:val="hybridMultilevel"/>
    <w:tmpl w:val="89F28956"/>
    <w:lvl w:ilvl="0" w:tplc="8222D4D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B53941"/>
    <w:multiLevelType w:val="multilevel"/>
    <w:tmpl w:val="56AA44C2"/>
    <w:styleLink w:val="JuryInstList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C7133E"/>
    <w:multiLevelType w:val="multilevel"/>
    <w:tmpl w:val="56AA44C2"/>
    <w:numStyleLink w:val="JuryInstList"/>
  </w:abstractNum>
  <w:abstractNum w:abstractNumId="6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72FB6A54"/>
    <w:multiLevelType w:val="hybridMultilevel"/>
    <w:tmpl w:val="18420A6C"/>
    <w:lvl w:ilvl="0" w:tplc="1AFA6EE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4030433">
    <w:abstractNumId w:val="6"/>
  </w:num>
  <w:num w:numId="2" w16cid:durableId="1902859735">
    <w:abstractNumId w:val="2"/>
  </w:num>
  <w:num w:numId="3" w16cid:durableId="1331366723">
    <w:abstractNumId w:val="7"/>
  </w:num>
  <w:num w:numId="4" w16cid:durableId="2036728623">
    <w:abstractNumId w:val="1"/>
  </w:num>
  <w:num w:numId="5" w16cid:durableId="841579298">
    <w:abstractNumId w:val="1"/>
  </w:num>
  <w:num w:numId="6" w16cid:durableId="645553595">
    <w:abstractNumId w:val="0"/>
  </w:num>
  <w:num w:numId="7" w16cid:durableId="1348747980">
    <w:abstractNumId w:val="4"/>
  </w:num>
  <w:num w:numId="8" w16cid:durableId="26642527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9" w16cid:durableId="1280792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F"/>
    <w:rsid w:val="00024980"/>
    <w:rsid w:val="000C0AE2"/>
    <w:rsid w:val="001260B2"/>
    <w:rsid w:val="0016704A"/>
    <w:rsid w:val="00167AAA"/>
    <w:rsid w:val="00175E1A"/>
    <w:rsid w:val="00274CD5"/>
    <w:rsid w:val="00276059"/>
    <w:rsid w:val="002B5B64"/>
    <w:rsid w:val="002F1A90"/>
    <w:rsid w:val="003101E3"/>
    <w:rsid w:val="003E05DE"/>
    <w:rsid w:val="005278D8"/>
    <w:rsid w:val="005F680D"/>
    <w:rsid w:val="00656487"/>
    <w:rsid w:val="0066077B"/>
    <w:rsid w:val="006A61CF"/>
    <w:rsid w:val="007349D8"/>
    <w:rsid w:val="00786224"/>
    <w:rsid w:val="007D1EBA"/>
    <w:rsid w:val="007E7CA6"/>
    <w:rsid w:val="008A29F1"/>
    <w:rsid w:val="008F7F79"/>
    <w:rsid w:val="009435D1"/>
    <w:rsid w:val="00A25FAE"/>
    <w:rsid w:val="00A36AB4"/>
    <w:rsid w:val="00A406F2"/>
    <w:rsid w:val="00B769C8"/>
    <w:rsid w:val="00BD078F"/>
    <w:rsid w:val="00C8172F"/>
    <w:rsid w:val="00DE0567"/>
    <w:rsid w:val="00E72623"/>
    <w:rsid w:val="00E805BD"/>
    <w:rsid w:val="00F13997"/>
    <w:rsid w:val="00F738D3"/>
    <w:rsid w:val="00FA0AEE"/>
    <w:rsid w:val="00FB0E95"/>
    <w:rsid w:val="00FD21C8"/>
    <w:rsid w:val="00FF3A90"/>
    <w:rsid w:val="681C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01BE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1CF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1CF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1CF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A61CF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6A61CF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6A61CF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A61CF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6A61CF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6A61CF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6A61CF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A61CF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A61CF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A61CF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A61CF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6A61C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6A61C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6A61CF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6A61CF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6A61CF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6A61CF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6A61CF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6A61CF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6A61CF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6A61CF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6A61C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6A61C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6A61CF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6A61CF"/>
    <w:rPr>
      <w:b/>
    </w:rPr>
  </w:style>
  <w:style w:type="paragraph" w:customStyle="1" w:styleId="SJIText">
    <w:name w:val="SJI Text"/>
    <w:basedOn w:val="Normal"/>
    <w:next w:val="Normal"/>
    <w:qFormat/>
    <w:rsid w:val="006A61CF"/>
    <w:rPr>
      <w:rFonts w:cs="Times New Roman"/>
    </w:rPr>
  </w:style>
  <w:style w:type="paragraph" w:customStyle="1" w:styleId="SJITableTitle">
    <w:name w:val="SJI Table Title"/>
    <w:basedOn w:val="Normal"/>
    <w:qFormat/>
    <w:rsid w:val="006A61CF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6A61CF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6A61CF"/>
    <w:pPr>
      <w:numPr>
        <w:numId w:val="5"/>
      </w:numPr>
    </w:pPr>
  </w:style>
  <w:style w:type="paragraph" w:customStyle="1" w:styleId="SJITableNotation">
    <w:name w:val="SJI Table Notation"/>
    <w:basedOn w:val="SJITableText"/>
    <w:qFormat/>
    <w:rsid w:val="006A61CF"/>
    <w:pPr>
      <w:spacing w:before="120" w:after="240"/>
    </w:pPr>
  </w:style>
  <w:style w:type="character" w:customStyle="1" w:styleId="SJIUnderline">
    <w:name w:val="SJI Underline"/>
    <w:uiPriority w:val="1"/>
    <w:qFormat/>
    <w:rsid w:val="006A61CF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1CF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6A61CF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6A61CF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6A61CF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1CF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A61CF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A61CF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6A61CF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6A61CF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1C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A61CF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1CF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numbering" w:customStyle="1" w:styleId="JuryInstList">
    <w:name w:val="Jury Inst # List"/>
    <w:rsid w:val="00FB0E95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2024-03-13T13:34:00Z</dcterms:created>
  <dcterms:modified xsi:type="dcterms:W3CDTF">2024-03-13T13:38:00Z</dcterms:modified>
</cp:coreProperties>
</file>