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85C38" w14:textId="79C97EE8" w:rsidR="00DB4E36" w:rsidRPr="00C655BE" w:rsidRDefault="00DB4E36" w:rsidP="00C655BE">
      <w:pPr>
        <w:pStyle w:val="Heading3"/>
      </w:pPr>
      <w:bookmarkStart w:id="0" w:name="_Toc109650419"/>
      <w:bookmarkStart w:id="1" w:name="_Toc109807646"/>
      <w:r w:rsidRPr="00C655BE">
        <w:t xml:space="preserve">10.9 </w:t>
      </w:r>
      <w:r w:rsidR="00C655BE" w:rsidRPr="00C655BE">
        <w:t>FALSE REPORT CONCERNING THE [PLACING OR PLANTING OF A BOMB, DYNAMITE, OTHER DEADLY EXPLOSIVE, OR A WEAPON OF MASS DESTRUCTION] [USE OF FIREARMS IN A VIOLENT MANNER AGAINST A PERSON]</w:t>
      </w:r>
      <w:bookmarkEnd w:id="0"/>
      <w:bookmarkEnd w:id="1"/>
    </w:p>
    <w:p w14:paraId="33B6B725" w14:textId="77777777" w:rsidR="00DB4E36" w:rsidRPr="00A2380A" w:rsidRDefault="00DB4E36" w:rsidP="00DB4E36">
      <w:pPr>
        <w:pStyle w:val="SJIStatuteinTitle"/>
      </w:pPr>
      <w:r w:rsidRPr="00A2380A">
        <w:t>§ 790.163(1), Fla. Stat.</w:t>
      </w:r>
    </w:p>
    <w:p w14:paraId="039CE860" w14:textId="77777777" w:rsidR="00DB4E36" w:rsidRPr="00A2380A" w:rsidRDefault="00DB4E36" w:rsidP="00DB4E36">
      <w:pPr>
        <w:tabs>
          <w:tab w:val="left" w:pos="720"/>
        </w:tabs>
        <w:suppressAutoHyphens/>
        <w:spacing w:before="280" w:after="280"/>
        <w:rPr>
          <w:b/>
          <w:bCs/>
        </w:rPr>
      </w:pPr>
      <w:r w:rsidRPr="00A2380A">
        <w:rPr>
          <w:b/>
          <w:bCs/>
        </w:rPr>
        <w:t>To prove the crime of False Report Concerning the [Placing or Planting of a Bomb, Dynamite, Other Deadly Explosive, or a Weapon of Mass Destruction] [Use of Firearms in a Violent Manner Against a Person], the State must prove the following three elements beyond a reasonable doubt:</w:t>
      </w:r>
    </w:p>
    <w:p w14:paraId="358B6DDD" w14:textId="77777777" w:rsidR="00DB4E36" w:rsidRPr="00A2380A" w:rsidRDefault="00DB4E36" w:rsidP="00DB4E36">
      <w:pPr>
        <w:tabs>
          <w:tab w:val="left" w:pos="720"/>
          <w:tab w:val="num" w:pos="1440"/>
        </w:tabs>
        <w:suppressAutoHyphens/>
        <w:spacing w:after="280"/>
        <w:ind w:left="1440" w:hanging="720"/>
        <w:rPr>
          <w:b/>
        </w:rPr>
      </w:pPr>
      <w:r w:rsidRPr="00A2380A">
        <w:rPr>
          <w:b/>
        </w:rPr>
        <w:t>1.</w:t>
      </w:r>
      <w:r w:rsidRPr="00A2380A">
        <w:tab/>
        <w:t>(Defendant)</w:t>
      </w:r>
      <w:r w:rsidRPr="00A2380A">
        <w:rPr>
          <w:b/>
        </w:rPr>
        <w:t xml:space="preserve"> made a false report to any person concerning [the placing or planting of a bomb, dynamite, other deadly explosive, or a weapon of mass destruction] [the use of firearms in a violent manner against a person].</w:t>
      </w:r>
    </w:p>
    <w:p w14:paraId="41027999" w14:textId="77777777" w:rsidR="00DB4E36" w:rsidRPr="00A2380A" w:rsidRDefault="00DB4E36" w:rsidP="00DB4E36">
      <w:pPr>
        <w:tabs>
          <w:tab w:val="left" w:pos="720"/>
          <w:tab w:val="num" w:pos="1440"/>
        </w:tabs>
        <w:suppressAutoHyphens/>
        <w:spacing w:after="280"/>
        <w:ind w:left="1440" w:hanging="720"/>
        <w:rPr>
          <w:b/>
        </w:rPr>
      </w:pPr>
      <w:r w:rsidRPr="00A2380A">
        <w:rPr>
          <w:b/>
        </w:rPr>
        <w:t>2.</w:t>
      </w:r>
      <w:r w:rsidRPr="00A2380A">
        <w:tab/>
        <w:t>(Defendant)</w:t>
      </w:r>
      <w:r w:rsidRPr="00A2380A">
        <w:rPr>
          <w:b/>
        </w:rPr>
        <w:t xml:space="preserve"> knew the report was false.</w:t>
      </w:r>
    </w:p>
    <w:p w14:paraId="16FFB2E8" w14:textId="77777777" w:rsidR="00DB4E36" w:rsidRPr="00A2380A" w:rsidRDefault="00DB4E36" w:rsidP="00DB4E36">
      <w:pPr>
        <w:tabs>
          <w:tab w:val="left" w:pos="720"/>
          <w:tab w:val="num" w:pos="1440"/>
        </w:tabs>
        <w:suppressAutoHyphens/>
        <w:spacing w:after="280"/>
        <w:ind w:left="1440" w:hanging="720"/>
        <w:rPr>
          <w:b/>
        </w:rPr>
      </w:pPr>
      <w:r w:rsidRPr="00A2380A">
        <w:rPr>
          <w:b/>
        </w:rPr>
        <w:t>3.</w:t>
      </w:r>
      <w:r w:rsidRPr="00A2380A">
        <w:rPr>
          <w:b/>
        </w:rPr>
        <w:tab/>
        <w:t>The report was made with intent to deceive, mislead, or otherwise misinform any person.</w:t>
      </w:r>
    </w:p>
    <w:p w14:paraId="6A7F3D54" w14:textId="77777777" w:rsidR="00DB4E36" w:rsidRPr="004C028B" w:rsidRDefault="00DB4E36" w:rsidP="00DB4E36">
      <w:pPr>
        <w:tabs>
          <w:tab w:val="left" w:pos="720"/>
        </w:tabs>
        <w:suppressAutoHyphens/>
        <w:spacing w:before="280"/>
        <w:contextualSpacing/>
        <w:rPr>
          <w:i/>
          <w:iCs/>
        </w:rPr>
      </w:pPr>
      <w:r w:rsidRPr="004C028B">
        <w:rPr>
          <w:i/>
          <w:iCs/>
        </w:rPr>
        <w:t>§ 790.163(3), Fla. Stat.</w:t>
      </w:r>
    </w:p>
    <w:p w14:paraId="2E60B18F" w14:textId="77777777" w:rsidR="00DB4E36" w:rsidRPr="004C028B" w:rsidRDefault="00DB4E36" w:rsidP="00DB4E36">
      <w:pPr>
        <w:autoSpaceDE w:val="0"/>
        <w:autoSpaceDN w:val="0"/>
        <w:adjustRightInd w:val="0"/>
        <w:rPr>
          <w:rFonts w:cs="TimesNewRomanPS-BoldMT"/>
          <w:b/>
          <w:bCs/>
        </w:rPr>
      </w:pPr>
      <w:r w:rsidRPr="004C028B">
        <w:rPr>
          <w:rFonts w:cs="TimesNewRomanPS-BoldMT"/>
          <w:b/>
          <w:bCs/>
        </w:rPr>
        <w:t>You may infer that a person who knowingly made a false report had the intent to deceive, mislead, or otherwise misinform any person.</w:t>
      </w:r>
    </w:p>
    <w:p w14:paraId="4E887FF5" w14:textId="77777777" w:rsidR="00DB4E36" w:rsidRPr="00A2380A" w:rsidRDefault="00DB4E36" w:rsidP="00DB4E36">
      <w:pPr>
        <w:pStyle w:val="SJITextItalic"/>
      </w:pPr>
      <w:r w:rsidRPr="00A2380A">
        <w:t>Definitions. Give if applicable.</w:t>
      </w:r>
    </w:p>
    <w:p w14:paraId="65A1BF01" w14:textId="77777777" w:rsidR="00DB4E36" w:rsidRPr="00A2380A" w:rsidRDefault="00DB4E36" w:rsidP="00DB4E36">
      <w:pPr>
        <w:pStyle w:val="SJITextItalic"/>
      </w:pPr>
      <w:r w:rsidRPr="00A2380A">
        <w:t>§ 790.166(1)(a), Fla. Stat.</w:t>
      </w:r>
    </w:p>
    <w:p w14:paraId="092983E0" w14:textId="77777777" w:rsidR="00DB4E36" w:rsidRPr="00A2380A" w:rsidRDefault="00DB4E36" w:rsidP="00DB4E36">
      <w:pPr>
        <w:tabs>
          <w:tab w:val="left" w:pos="720"/>
        </w:tabs>
        <w:suppressAutoHyphens/>
        <w:contextualSpacing/>
        <w:rPr>
          <w:b/>
          <w:bCs/>
        </w:rPr>
      </w:pPr>
      <w:r w:rsidRPr="00A2380A">
        <w:rPr>
          <w:b/>
          <w:bCs/>
        </w:rPr>
        <w:t xml:space="preserve">“Weapon of mass destruction” means: </w:t>
      </w:r>
    </w:p>
    <w:p w14:paraId="18B4DB2E" w14:textId="77777777" w:rsidR="00DB4E36" w:rsidRPr="00A2380A" w:rsidRDefault="00DB4E36" w:rsidP="00DB4E36">
      <w:pPr>
        <w:tabs>
          <w:tab w:val="left" w:pos="720"/>
        </w:tabs>
        <w:suppressAutoHyphens/>
        <w:ind w:left="1440" w:hanging="720"/>
        <w:rPr>
          <w:b/>
        </w:rPr>
      </w:pPr>
      <w:r w:rsidRPr="00A2380A">
        <w:rPr>
          <w:b/>
        </w:rPr>
        <w:t>1.</w:t>
      </w:r>
      <w:r w:rsidRPr="00A2380A">
        <w:rPr>
          <w:b/>
        </w:rPr>
        <w:tab/>
        <w:t xml:space="preserve">Any device or object that is designed or intended to cause death or serious bodily injury to any human or animal, or severe emotional or mental harm to any human, through the release, dissemination, or impact of toxic or poisonous chemicals, or their </w:t>
      </w:r>
      <w:proofErr w:type="gramStart"/>
      <w:r w:rsidRPr="00A2380A">
        <w:rPr>
          <w:b/>
        </w:rPr>
        <w:t>precursors;</w:t>
      </w:r>
      <w:proofErr w:type="gramEnd"/>
    </w:p>
    <w:p w14:paraId="6D492D07" w14:textId="77777777" w:rsidR="00DB4E36" w:rsidRPr="00A2380A" w:rsidRDefault="00DB4E36" w:rsidP="00DB4E36">
      <w:pPr>
        <w:tabs>
          <w:tab w:val="left" w:pos="720"/>
        </w:tabs>
        <w:suppressAutoHyphens/>
        <w:ind w:left="1440" w:hanging="720"/>
        <w:rPr>
          <w:b/>
        </w:rPr>
      </w:pPr>
      <w:r w:rsidRPr="00A2380A">
        <w:rPr>
          <w:b/>
        </w:rPr>
        <w:t>2.</w:t>
      </w:r>
      <w:r w:rsidRPr="00A2380A">
        <w:rPr>
          <w:b/>
        </w:rPr>
        <w:tab/>
        <w:t xml:space="preserve">Any device or object involving a biological </w:t>
      </w:r>
      <w:proofErr w:type="gramStart"/>
      <w:r w:rsidRPr="00A2380A">
        <w:rPr>
          <w:b/>
        </w:rPr>
        <w:t>agent;</w:t>
      </w:r>
      <w:proofErr w:type="gramEnd"/>
    </w:p>
    <w:p w14:paraId="2B516406" w14:textId="77777777" w:rsidR="00DB4E36" w:rsidRPr="00A2380A" w:rsidRDefault="00DB4E36" w:rsidP="00DB4E36">
      <w:pPr>
        <w:tabs>
          <w:tab w:val="left" w:pos="720"/>
        </w:tabs>
        <w:suppressAutoHyphens/>
        <w:ind w:left="1440" w:hanging="720"/>
        <w:rPr>
          <w:b/>
        </w:rPr>
      </w:pPr>
      <w:r w:rsidRPr="00A2380A">
        <w:rPr>
          <w:b/>
        </w:rPr>
        <w:t>3.</w:t>
      </w:r>
      <w:r w:rsidRPr="00A2380A">
        <w:rPr>
          <w:b/>
        </w:rPr>
        <w:tab/>
        <w:t>Any device or object that is designed or intended to release radiation or radioactivity at a level dangerous to human or animal life; or</w:t>
      </w:r>
    </w:p>
    <w:p w14:paraId="6C770508" w14:textId="77777777" w:rsidR="00DB4E36" w:rsidRPr="00A2380A" w:rsidRDefault="00DB4E36" w:rsidP="00DB4E36">
      <w:pPr>
        <w:tabs>
          <w:tab w:val="left" w:pos="720"/>
        </w:tabs>
        <w:suppressAutoHyphens/>
        <w:ind w:left="1440" w:hanging="720"/>
        <w:rPr>
          <w:b/>
        </w:rPr>
      </w:pPr>
      <w:r w:rsidRPr="00A2380A">
        <w:rPr>
          <w:b/>
        </w:rPr>
        <w:t>4.</w:t>
      </w:r>
      <w:r w:rsidRPr="00A2380A">
        <w:rPr>
          <w:b/>
        </w:rPr>
        <w:tab/>
        <w:t>Any biological agent, toxin, vector, or delivery system.</w:t>
      </w:r>
    </w:p>
    <w:p w14:paraId="2D08EF5B" w14:textId="77777777" w:rsidR="00DB4E36" w:rsidRPr="00A2380A" w:rsidRDefault="00DB4E36" w:rsidP="00DB4E36">
      <w:pPr>
        <w:pStyle w:val="SJIComments"/>
      </w:pPr>
      <w:r w:rsidRPr="00A2380A">
        <w:t>Lesser Included Offenses</w:t>
      </w:r>
    </w:p>
    <w:p w14:paraId="4AD33BD1" w14:textId="77777777" w:rsidR="00DB4E36" w:rsidRPr="00A2380A" w:rsidRDefault="00DB4E36" w:rsidP="00DB4E36">
      <w:pPr>
        <w:tabs>
          <w:tab w:val="left" w:pos="720"/>
        </w:tabs>
        <w:suppressAutoHyphens/>
        <w:spacing w:before="280" w:after="280"/>
        <w:jc w:val="both"/>
      </w:pPr>
      <w:r w:rsidRPr="00A2380A">
        <w:t>No lesser included offenses have been identified for this offense.</w:t>
      </w:r>
    </w:p>
    <w:p w14:paraId="24AA9EE3" w14:textId="77777777" w:rsidR="00DB4E36" w:rsidRDefault="00DB4E36" w:rsidP="00DB4E36">
      <w:pPr>
        <w:spacing w:after="160"/>
        <w:ind w:firstLine="0"/>
        <w:rPr>
          <w:rFonts w:cs="Courier New"/>
          <w:b/>
        </w:rPr>
      </w:pPr>
      <w:r>
        <w:br w:type="page"/>
      </w:r>
    </w:p>
    <w:p w14:paraId="409E3BC3" w14:textId="77777777" w:rsidR="00DB4E36" w:rsidRPr="00A2380A" w:rsidRDefault="00DB4E36" w:rsidP="00DB4E36">
      <w:pPr>
        <w:pStyle w:val="SJIComments"/>
      </w:pPr>
      <w:r w:rsidRPr="00A2380A">
        <w:lastRenderedPageBreak/>
        <w:t>Comments</w:t>
      </w:r>
    </w:p>
    <w:p w14:paraId="116784C1" w14:textId="1E5FA8AB" w:rsidR="00DB4E36" w:rsidRPr="00A2380A" w:rsidRDefault="00DB4E36" w:rsidP="00DB4E36">
      <w:r w:rsidRPr="00A2380A">
        <w:t>There are no definitions for “bomb,” “dynamite,” or “deadly explosive” in the statutes or case law, although there is a definition of “explosive” in § 790.001, Fla. Stat.</w:t>
      </w:r>
    </w:p>
    <w:p w14:paraId="4B5C9C94" w14:textId="126285BD" w:rsidR="00DB4E36" w:rsidRPr="00A2380A" w:rsidRDefault="00DB4E36" w:rsidP="00DB4E36">
      <w:pPr>
        <w:rPr>
          <w:i/>
          <w:iCs/>
        </w:rPr>
      </w:pPr>
      <w:r w:rsidRPr="00A2380A">
        <w:t>A special instruction may be necessary i</w:t>
      </w:r>
      <w:r w:rsidR="005C5B83">
        <w:t>n</w:t>
      </w:r>
      <w:r w:rsidRPr="00A2380A">
        <w:t xml:space="preserve"> cases where there is a dispute about whether the report pertained to a present threat or a threat of future action. A threat of future action is not covered by § 790.163(1), Fla. Stat. </w:t>
      </w:r>
      <w:r w:rsidRPr="00A2380A">
        <w:rPr>
          <w:i/>
          <w:iCs/>
        </w:rPr>
        <w:t>See J.A.W. v. State</w:t>
      </w:r>
      <w:r w:rsidRPr="00A2380A">
        <w:t xml:space="preserve">, 283 So. 3d 896 (Fla. 1st DCA 2019). </w:t>
      </w:r>
    </w:p>
    <w:p w14:paraId="1C258C51" w14:textId="2CA5B784" w:rsidR="009435D1" w:rsidRDefault="00DB4E36">
      <w:r w:rsidRPr="00A2380A">
        <w:t xml:space="preserve">This instruction was adopted in 1981 and was amended in 1985, 2017 [217 So. 3d 965], and on July 9, 2021. </w:t>
      </w:r>
    </w:p>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425005428">
    <w:abstractNumId w:val="1"/>
  </w:num>
  <w:num w:numId="2" w16cid:durableId="1382286046">
    <w:abstractNumId w:val="0"/>
  </w:num>
  <w:num w:numId="3" w16cid:durableId="520238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E36"/>
    <w:rsid w:val="00276059"/>
    <w:rsid w:val="003E05DE"/>
    <w:rsid w:val="004C028B"/>
    <w:rsid w:val="005C5B83"/>
    <w:rsid w:val="007D1EBA"/>
    <w:rsid w:val="009435D1"/>
    <w:rsid w:val="009F0C6E"/>
    <w:rsid w:val="00A2380A"/>
    <w:rsid w:val="00C655BE"/>
    <w:rsid w:val="00DB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0F8241"/>
  <w14:defaultImageDpi w14:val="0"/>
  <w15:docId w15:val="{28A6729D-DA54-474B-9BC5-C6327A3BB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E36"/>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DB4E36"/>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DB4E36"/>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DB4E36"/>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DB4E36"/>
    <w:pPr>
      <w:outlineLvl w:val="3"/>
    </w:pPr>
  </w:style>
  <w:style w:type="paragraph" w:styleId="Heading5">
    <w:name w:val="heading 5"/>
    <w:basedOn w:val="Normal"/>
    <w:next w:val="Normal"/>
    <w:link w:val="Heading5Char"/>
    <w:uiPriority w:val="9"/>
    <w:qFormat/>
    <w:rsid w:val="00DB4E36"/>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DB4E36"/>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DB4E36"/>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DB4E36"/>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DB4E36"/>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B4E36"/>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DB4E36"/>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DB4E36"/>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DB4E36"/>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DB4E36"/>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DB4E36"/>
    <w:rPr>
      <w:rFonts w:ascii="Times New Roman" w:hAnsi="Times New Roman" w:cs="Times New Roman"/>
      <w:b/>
      <w:bCs/>
    </w:rPr>
  </w:style>
  <w:style w:type="character" w:customStyle="1" w:styleId="Heading7Char">
    <w:name w:val="Heading 7 Char"/>
    <w:basedOn w:val="DefaultParagraphFont"/>
    <w:link w:val="Heading7"/>
    <w:uiPriority w:val="9"/>
    <w:locked/>
    <w:rsid w:val="00DB4E36"/>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DB4E36"/>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DB4E36"/>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DB4E36"/>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DB4E36"/>
    <w:pPr>
      <w:tabs>
        <w:tab w:val="left" w:pos="720"/>
      </w:tabs>
      <w:suppressAutoHyphens/>
      <w:spacing w:after="0"/>
    </w:pPr>
    <w:rPr>
      <w:rFonts w:cs="Times New Roman"/>
      <w:i/>
      <w:iCs/>
      <w:szCs w:val="24"/>
    </w:rPr>
  </w:style>
  <w:style w:type="paragraph" w:customStyle="1" w:styleId="SJIComments">
    <w:name w:val="SJI Comments"/>
    <w:basedOn w:val="Normal"/>
    <w:qFormat/>
    <w:rsid w:val="00DB4E36"/>
    <w:pPr>
      <w:spacing w:before="220"/>
      <w:ind w:firstLine="0"/>
      <w:jc w:val="center"/>
    </w:pPr>
    <w:rPr>
      <w:rFonts w:cs="Courier New"/>
      <w:b/>
    </w:rPr>
  </w:style>
  <w:style w:type="paragraph" w:customStyle="1" w:styleId="SJIlist1">
    <w:name w:val="SJI list 1"/>
    <w:basedOn w:val="Normal"/>
    <w:qFormat/>
    <w:rsid w:val="00DB4E36"/>
    <w:pPr>
      <w:widowControl w:val="0"/>
      <w:autoSpaceDE w:val="0"/>
      <w:autoSpaceDN w:val="0"/>
      <w:adjustRightInd w:val="0"/>
      <w:ind w:left="1296" w:hanging="576"/>
    </w:pPr>
    <w:rPr>
      <w:rFonts w:cs="Times New Roman"/>
    </w:rPr>
  </w:style>
  <w:style w:type="character" w:customStyle="1" w:styleId="SJIBold">
    <w:name w:val="SJI Bold"/>
    <w:uiPriority w:val="1"/>
    <w:qFormat/>
    <w:rsid w:val="00DB4E36"/>
    <w:rPr>
      <w:b/>
    </w:rPr>
  </w:style>
  <w:style w:type="paragraph" w:customStyle="1" w:styleId="SJIText">
    <w:name w:val="SJI Text"/>
    <w:basedOn w:val="Normal"/>
    <w:next w:val="Normal"/>
    <w:qFormat/>
    <w:rsid w:val="00DB4E36"/>
    <w:rPr>
      <w:rFonts w:cs="Times New Roman"/>
    </w:rPr>
  </w:style>
  <w:style w:type="paragraph" w:customStyle="1" w:styleId="SJITableText">
    <w:name w:val="SJI Table Text"/>
    <w:basedOn w:val="Normal"/>
    <w:qFormat/>
    <w:rsid w:val="00DB4E36"/>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DB4E36"/>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DB4E36"/>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DB4E36"/>
    <w:pPr>
      <w:numPr>
        <w:numId w:val="3"/>
      </w:numPr>
    </w:pPr>
    <w:rPr>
      <w:rFonts w:cs="Times New Roman"/>
    </w:rPr>
  </w:style>
  <w:style w:type="paragraph" w:styleId="ListParagraph">
    <w:name w:val="List Paragraph"/>
    <w:basedOn w:val="Normal"/>
    <w:uiPriority w:val="34"/>
    <w:qFormat/>
    <w:rsid w:val="00DB4E36"/>
    <w:pPr>
      <w:ind w:left="720"/>
    </w:pPr>
  </w:style>
  <w:style w:type="paragraph" w:customStyle="1" w:styleId="SJITableNotation">
    <w:name w:val="SJI Table Notation"/>
    <w:basedOn w:val="SJITableText"/>
    <w:qFormat/>
    <w:rsid w:val="00DB4E36"/>
    <w:pPr>
      <w:spacing w:before="120" w:after="240"/>
    </w:pPr>
  </w:style>
  <w:style w:type="character" w:customStyle="1" w:styleId="SJIUnderline">
    <w:name w:val="SJI Underline"/>
    <w:uiPriority w:val="1"/>
    <w:qFormat/>
    <w:rsid w:val="00DB4E36"/>
    <w:rPr>
      <w:rFonts w:ascii="Times New Roman" w:hAnsi="Times New Roman"/>
      <w:sz w:val="28"/>
      <w:u w:val="single"/>
    </w:rPr>
  </w:style>
  <w:style w:type="paragraph" w:styleId="Caption">
    <w:name w:val="caption"/>
    <w:basedOn w:val="Normal"/>
    <w:next w:val="Normal"/>
    <w:uiPriority w:val="35"/>
    <w:semiHidden/>
    <w:unhideWhenUsed/>
    <w:qFormat/>
    <w:rsid w:val="00DB4E36"/>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DB4E36"/>
    <w:pPr>
      <w:jc w:val="center"/>
    </w:pPr>
    <w:rPr>
      <w:rFonts w:cs="Times New Roman"/>
      <w:b/>
      <w:bCs/>
      <w:sz w:val="28"/>
      <w:szCs w:val="28"/>
    </w:rPr>
  </w:style>
  <w:style w:type="character" w:customStyle="1" w:styleId="TitleChar">
    <w:name w:val="Title Char"/>
    <w:basedOn w:val="DefaultParagraphFont"/>
    <w:link w:val="Title"/>
    <w:uiPriority w:val="10"/>
    <w:locked/>
    <w:rsid w:val="00DB4E36"/>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DB4E36"/>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DB4E36"/>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DB4E36"/>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DB4E36"/>
    <w:rPr>
      <w:rFonts w:ascii="Bookman Old Style" w:hAnsi="Bookman Old Style" w:cs="Times New Roman"/>
      <w:color w:val="000000"/>
    </w:rPr>
  </w:style>
  <w:style w:type="paragraph" w:styleId="Quote">
    <w:name w:val="Quote"/>
    <w:basedOn w:val="Normal"/>
    <w:next w:val="Normal"/>
    <w:link w:val="QuoteChar"/>
    <w:uiPriority w:val="29"/>
    <w:qFormat/>
    <w:rsid w:val="00DB4E36"/>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DB4E36"/>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DB4E36"/>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DB4E36"/>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DB4E36"/>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342</Words>
  <Characters>1950</Characters>
  <Application>Microsoft Office Word</Application>
  <DocSecurity>0</DocSecurity>
  <Lines>16</Lines>
  <Paragraphs>4</Paragraphs>
  <ScaleCrop>false</ScaleCrop>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3</cp:revision>
  <dcterms:created xsi:type="dcterms:W3CDTF">2023-12-19T20:51:00Z</dcterms:created>
  <dcterms:modified xsi:type="dcterms:W3CDTF">2023-12-19T21:00:00Z</dcterms:modified>
</cp:coreProperties>
</file>