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E94B04" w14:textId="77777777" w:rsidR="00BE1CF1" w:rsidRPr="00AE7F3D" w:rsidRDefault="00BE1CF1" w:rsidP="00BE1CF1">
      <w:pPr>
        <w:pStyle w:val="Heading3"/>
      </w:pPr>
      <w:bookmarkStart w:id="0" w:name="_Toc109650440"/>
      <w:bookmarkStart w:id="1" w:name="_Toc109807658"/>
      <w:r w:rsidRPr="00AE7F3D">
        <w:t>10.20 [CARE] [CUSTODY] [POSSESSION] [CONTROL] OF [A FIREARM] [AMMUNITION] WHILE A FINAL INJUNCTION FOR [DOMESTIC VIOLENCE] [STALKING] [CYBERSTALKING] IS IN EFFECT</w:t>
      </w:r>
      <w:bookmarkEnd w:id="0"/>
      <w:bookmarkEnd w:id="1"/>
    </w:p>
    <w:p w14:paraId="0CEF906E" w14:textId="77777777" w:rsidR="00BE1CF1" w:rsidRPr="00AE7F3D" w:rsidRDefault="00BE1CF1" w:rsidP="00BE1CF1">
      <w:pPr>
        <w:pStyle w:val="SJIStatuteinTitle"/>
      </w:pPr>
      <w:r w:rsidRPr="00AE7F3D">
        <w:t>§ 790.233(1), Fla. Stat.</w:t>
      </w:r>
    </w:p>
    <w:p w14:paraId="5D84735F" w14:textId="77777777" w:rsidR="00BE1CF1" w:rsidRPr="00AE7F3D" w:rsidRDefault="00BE1CF1" w:rsidP="00BE1CF1">
      <w:pPr>
        <w:tabs>
          <w:tab w:val="left" w:pos="720"/>
        </w:tabs>
        <w:suppressAutoHyphens/>
      </w:pPr>
      <w:r w:rsidRPr="00AE7F3D">
        <w:rPr>
          <w:b/>
          <w:bCs/>
        </w:rPr>
        <w:t>To prove the crime of</w:t>
      </w:r>
      <w:r w:rsidRPr="00AE7F3D">
        <w:t xml:space="preserve"> (crime charged)</w:t>
      </w:r>
      <w:r w:rsidRPr="00AE7F3D">
        <w:rPr>
          <w:b/>
          <w:bCs/>
        </w:rPr>
        <w:t>, the State must prove the following three elements beyond a reasonable doubt</w:t>
      </w:r>
      <w:r w:rsidRPr="00AE7F3D">
        <w:t>:</w:t>
      </w:r>
    </w:p>
    <w:p w14:paraId="3D4AF22E" w14:textId="77777777" w:rsidR="00BE1CF1" w:rsidRPr="00AE7F3D" w:rsidRDefault="00BE1CF1" w:rsidP="00BE1CF1">
      <w:pPr>
        <w:numPr>
          <w:ilvl w:val="0"/>
          <w:numId w:val="2"/>
        </w:numPr>
        <w:tabs>
          <w:tab w:val="left" w:pos="720"/>
        </w:tabs>
        <w:suppressAutoHyphens/>
      </w:pPr>
      <w:r w:rsidRPr="00AE7F3D">
        <w:rPr>
          <w:b/>
          <w:bCs/>
        </w:rPr>
        <w:t xml:space="preserve">A judge issued a final injunction for protection against [domestic violence] [stalking] [cyberstalking] against </w:t>
      </w:r>
      <w:r w:rsidRPr="008C0448">
        <w:t>(</w:t>
      </w:r>
      <w:r w:rsidRPr="00AE7F3D">
        <w:rPr>
          <w:bCs/>
        </w:rPr>
        <w:t>defendant)</w:t>
      </w:r>
      <w:r w:rsidRPr="00AE7F3D">
        <w:rPr>
          <w:b/>
          <w:bCs/>
        </w:rPr>
        <w:t>.</w:t>
      </w:r>
    </w:p>
    <w:p w14:paraId="7F39B369" w14:textId="77777777" w:rsidR="00BE1CF1" w:rsidRPr="00AE7F3D" w:rsidRDefault="00BE1CF1" w:rsidP="00BE1CF1">
      <w:pPr>
        <w:numPr>
          <w:ilvl w:val="0"/>
          <w:numId w:val="2"/>
        </w:numPr>
        <w:tabs>
          <w:tab w:val="left" w:pos="720"/>
        </w:tabs>
        <w:suppressAutoHyphens/>
      </w:pPr>
      <w:r w:rsidRPr="00AE7F3D">
        <w:rPr>
          <w:b/>
          <w:bCs/>
        </w:rPr>
        <w:t xml:space="preserve">The final injunction had been served upon </w:t>
      </w:r>
      <w:r w:rsidRPr="00AE7F3D">
        <w:rPr>
          <w:bCs/>
        </w:rPr>
        <w:t xml:space="preserve">(defendant) </w:t>
      </w:r>
      <w:r w:rsidRPr="00AE7F3D">
        <w:rPr>
          <w:b/>
          <w:bCs/>
        </w:rPr>
        <w:t xml:space="preserve">or </w:t>
      </w:r>
      <w:r w:rsidRPr="00AE7F3D">
        <w:rPr>
          <w:bCs/>
        </w:rPr>
        <w:t>(defendant)</w:t>
      </w:r>
      <w:r w:rsidRPr="00AE7F3D">
        <w:rPr>
          <w:b/>
          <w:bCs/>
        </w:rPr>
        <w:t xml:space="preserve"> had acknowledged receipt.</w:t>
      </w:r>
    </w:p>
    <w:p w14:paraId="63A4C824" w14:textId="77777777" w:rsidR="00BE1CF1" w:rsidRPr="00AE7F3D" w:rsidRDefault="00BE1CF1" w:rsidP="00BE1CF1">
      <w:pPr>
        <w:numPr>
          <w:ilvl w:val="0"/>
          <w:numId w:val="2"/>
        </w:numPr>
        <w:tabs>
          <w:tab w:val="left" w:pos="720"/>
        </w:tabs>
        <w:suppressAutoHyphens/>
      </w:pPr>
      <w:r w:rsidRPr="00AE7F3D">
        <w:rPr>
          <w:b/>
        </w:rPr>
        <w:t xml:space="preserve">While the final injunction was in force and effect, </w:t>
      </w:r>
      <w:r w:rsidRPr="00AE7F3D">
        <w:t xml:space="preserve">(defendant) </w:t>
      </w:r>
      <w:r w:rsidRPr="00AE7F3D">
        <w:rPr>
          <w:b/>
          <w:bCs/>
        </w:rPr>
        <w:t>had [ammunition] [a firearm] in [his] [her] care, custody, possession, or control.</w:t>
      </w:r>
    </w:p>
    <w:p w14:paraId="446EFBA0" w14:textId="6781C151" w:rsidR="00BE1CF1" w:rsidRPr="008C0448" w:rsidRDefault="00BE1CF1" w:rsidP="008C0448">
      <w:pPr>
        <w:pStyle w:val="SJITextItalic"/>
      </w:pPr>
      <w:r w:rsidRPr="00AE7F3D">
        <w:t>Give as applicable.</w:t>
      </w:r>
      <w:r w:rsidR="008C0448">
        <w:t xml:space="preserve"> </w:t>
      </w:r>
      <w:r w:rsidRPr="008C0448">
        <w:rPr>
          <w:iCs w:val="0"/>
        </w:rPr>
        <w:t>§ 790.001, Fla. Stat.</w:t>
      </w:r>
    </w:p>
    <w:p w14:paraId="70B80B34" w14:textId="12917F4C" w:rsidR="00BE1CF1" w:rsidRDefault="00BE1CF1" w:rsidP="00BE1CF1">
      <w:pPr>
        <w:spacing w:after="240"/>
        <w:rPr>
          <w:b/>
        </w:rPr>
      </w:pPr>
      <w:r w:rsidRPr="00AE7F3D">
        <w:rPr>
          <w:b/>
        </w:rPr>
        <w:t>“Firearm” means any weapon (including a starter gun) which will, is designed to, or may readily be converted to expel a projectile by the action of an explosive; the frame or receiver of any such weapon, any firearm muffler or firearm silencer; any destructive device; any machine gun.  [The term “firearm” does not include an antique firearm unless the antique firearm is used in the commission of another crime</w:t>
      </w:r>
      <w:r w:rsidRPr="00AE7F3D">
        <w:t>.</w:t>
      </w:r>
      <w:r w:rsidRPr="008C0448">
        <w:rPr>
          <w:b/>
          <w:bCs/>
        </w:rPr>
        <w:t>]</w:t>
      </w:r>
      <w:r w:rsidRPr="00AE7F3D">
        <w:t xml:space="preserve"> </w:t>
      </w:r>
      <w:r w:rsidRPr="00AE7F3D">
        <w:rPr>
          <w:i/>
        </w:rPr>
        <w:t>See § 790.001, Fla. Stat. for the definition of antique firearm.</w:t>
      </w:r>
      <w:r w:rsidR="008C0448">
        <w:rPr>
          <w:i/>
        </w:rPr>
        <w:t xml:space="preserve"> </w:t>
      </w:r>
    </w:p>
    <w:p w14:paraId="1C09BBC8" w14:textId="77777777" w:rsidR="00BE1CF1" w:rsidRPr="00AE7F3D" w:rsidRDefault="00BE1CF1" w:rsidP="00BE1CF1">
      <w:pPr>
        <w:shd w:val="clear" w:color="auto" w:fill="FFFFFF"/>
        <w:rPr>
          <w:b/>
          <w:lang w:val="en"/>
        </w:rPr>
      </w:pPr>
      <w:r w:rsidRPr="00AE7F3D">
        <w:rPr>
          <w:b/>
          <w:lang w:val="en"/>
        </w:rPr>
        <w:t xml:space="preserve">“Destructive device” means any bomb, grenade, mine, rocket, missile, </w:t>
      </w:r>
      <w:proofErr w:type="spellStart"/>
      <w:r w:rsidRPr="00AE7F3D">
        <w:rPr>
          <w:b/>
          <w:lang w:val="en"/>
        </w:rPr>
        <w:t>pipebomb</w:t>
      </w:r>
      <w:proofErr w:type="spellEnd"/>
      <w:r w:rsidRPr="00AE7F3D">
        <w:rPr>
          <w:b/>
          <w:lang w:val="en"/>
        </w:rPr>
        <w:t xml:space="preserve">, or similar device containing an explosive, incendiary, or poison gas and includes any frangible container filled with an explosive, incendiary, explosive gas, or expanding gas, which is designed or so constructed as to explode by such filler and is capable of causing bodily harm or property damage; any combination of parts either designed or intended for use in converting any device into a destructive device and from which a destructive device may be readily assembled; any device declared a destructive device by the Bureau of Alcohol, Tobacco, and Firearms; any type of weapon which will, is designed to, or may readily be converted to expel a projectile by the action of any explosive and which has a barrel with a bore of one-half inch or more in diameter; and ammunition for such destructive devices, but not including shotgun shells or any other ammunition designed for use in a firearm other than a destructive device. </w:t>
      </w:r>
    </w:p>
    <w:p w14:paraId="3C75B8BB" w14:textId="77777777" w:rsidR="00BE1CF1" w:rsidRPr="00AE7F3D" w:rsidRDefault="00BE1CF1" w:rsidP="00BE1CF1">
      <w:pPr>
        <w:shd w:val="clear" w:color="auto" w:fill="FFFFFF"/>
        <w:ind w:firstLine="630"/>
        <w:rPr>
          <w:b/>
          <w:lang w:val="en"/>
        </w:rPr>
      </w:pPr>
      <w:r w:rsidRPr="00AE7F3D">
        <w:rPr>
          <w:b/>
          <w:lang w:val="en"/>
        </w:rPr>
        <w:t xml:space="preserve">“Destructive device” does not include: </w:t>
      </w:r>
    </w:p>
    <w:p w14:paraId="0B3CA5F1" w14:textId="77777777" w:rsidR="00BE1CF1" w:rsidRPr="00AE7F3D" w:rsidRDefault="00BE1CF1" w:rsidP="00BE1CF1">
      <w:pPr>
        <w:numPr>
          <w:ilvl w:val="0"/>
          <w:numId w:val="3"/>
        </w:numPr>
        <w:shd w:val="clear" w:color="auto" w:fill="FFFFFF"/>
        <w:ind w:left="1728" w:hanging="576"/>
        <w:rPr>
          <w:b/>
          <w:lang w:val="en"/>
        </w:rPr>
      </w:pPr>
      <w:r w:rsidRPr="00AE7F3D">
        <w:rPr>
          <w:b/>
          <w:lang w:val="en"/>
        </w:rPr>
        <w:t xml:space="preserve">A device which is not designed, redesigned, used, or intended for use as a </w:t>
      </w:r>
      <w:proofErr w:type="gramStart"/>
      <w:r w:rsidRPr="00AE7F3D">
        <w:rPr>
          <w:b/>
          <w:lang w:val="en"/>
        </w:rPr>
        <w:t>weapon;</w:t>
      </w:r>
      <w:proofErr w:type="gramEnd"/>
    </w:p>
    <w:p w14:paraId="30B6D762" w14:textId="77777777" w:rsidR="00BE1CF1" w:rsidRPr="00AE7F3D" w:rsidRDefault="00BE1CF1" w:rsidP="00BE1CF1">
      <w:pPr>
        <w:numPr>
          <w:ilvl w:val="0"/>
          <w:numId w:val="3"/>
        </w:numPr>
        <w:shd w:val="clear" w:color="auto" w:fill="FFFFFF"/>
        <w:ind w:left="1728" w:hanging="576"/>
        <w:rPr>
          <w:b/>
          <w:lang w:val="en"/>
        </w:rPr>
      </w:pPr>
      <w:r w:rsidRPr="00AE7F3D">
        <w:rPr>
          <w:b/>
          <w:lang w:val="en"/>
        </w:rPr>
        <w:lastRenderedPageBreak/>
        <w:t xml:space="preserve">Any device, although originally designed as a weapon, which is redesigned so that it may be used solely as a signaling, line-throwing, safety, or similar </w:t>
      </w:r>
      <w:proofErr w:type="gramStart"/>
      <w:r w:rsidRPr="00AE7F3D">
        <w:rPr>
          <w:b/>
          <w:lang w:val="en"/>
        </w:rPr>
        <w:t>device;</w:t>
      </w:r>
      <w:proofErr w:type="gramEnd"/>
    </w:p>
    <w:p w14:paraId="7171935B" w14:textId="77777777" w:rsidR="00BE1CF1" w:rsidRPr="00AE7F3D" w:rsidRDefault="00BE1CF1" w:rsidP="00BE1CF1">
      <w:pPr>
        <w:numPr>
          <w:ilvl w:val="0"/>
          <w:numId w:val="3"/>
        </w:numPr>
        <w:shd w:val="clear" w:color="auto" w:fill="FFFFFF"/>
        <w:ind w:left="1728" w:hanging="576"/>
        <w:rPr>
          <w:b/>
          <w:lang w:val="en"/>
        </w:rPr>
      </w:pPr>
      <w:r w:rsidRPr="00AE7F3D">
        <w:rPr>
          <w:b/>
          <w:lang w:val="en"/>
        </w:rPr>
        <w:t>Any shotgun other than a short-barreled shotgun; or</w:t>
      </w:r>
    </w:p>
    <w:p w14:paraId="2D2EF236" w14:textId="77777777" w:rsidR="00BE1CF1" w:rsidRPr="00AE7F3D" w:rsidRDefault="00BE1CF1" w:rsidP="00BE1CF1">
      <w:pPr>
        <w:numPr>
          <w:ilvl w:val="0"/>
          <w:numId w:val="3"/>
        </w:numPr>
        <w:shd w:val="clear" w:color="auto" w:fill="FFFFFF"/>
        <w:ind w:left="1728" w:hanging="576"/>
        <w:rPr>
          <w:b/>
          <w:lang w:val="en"/>
        </w:rPr>
      </w:pPr>
      <w:r w:rsidRPr="00AE7F3D">
        <w:rPr>
          <w:b/>
          <w:lang w:val="en"/>
        </w:rPr>
        <w:t>Any nonautomatic rifle (other than a short-barreled rifle) generally recognized or particularly suitable for use for the hunting of big game.</w:t>
      </w:r>
    </w:p>
    <w:p w14:paraId="3B0F0B52" w14:textId="77777777" w:rsidR="00BE1CF1" w:rsidRPr="00AE7F3D" w:rsidRDefault="00BE1CF1" w:rsidP="008C0448">
      <w:pPr>
        <w:shd w:val="clear" w:color="auto" w:fill="FFFFFF"/>
        <w:spacing w:after="0"/>
        <w:rPr>
          <w:b/>
        </w:rPr>
      </w:pPr>
      <w:r w:rsidRPr="00AE7F3D">
        <w:rPr>
          <w:b/>
        </w:rPr>
        <w:t xml:space="preserve">“Ammunition” means an object consisting of </w:t>
      </w:r>
      <w:proofErr w:type="gramStart"/>
      <w:r w:rsidRPr="00AE7F3D">
        <w:rPr>
          <w:b/>
        </w:rPr>
        <w:t>all of</w:t>
      </w:r>
      <w:proofErr w:type="gramEnd"/>
      <w:r w:rsidRPr="00AE7F3D">
        <w:rPr>
          <w:b/>
        </w:rPr>
        <w:t xml:space="preserve"> the following:</w:t>
      </w:r>
    </w:p>
    <w:p w14:paraId="4B3209C0" w14:textId="77777777" w:rsidR="00BE1CF1" w:rsidRPr="00CF36AD" w:rsidRDefault="00BE1CF1" w:rsidP="008C0448">
      <w:pPr>
        <w:numPr>
          <w:ilvl w:val="0"/>
          <w:numId w:val="4"/>
        </w:numPr>
        <w:shd w:val="clear" w:color="auto" w:fill="FFFFFF"/>
        <w:spacing w:after="0"/>
        <w:ind w:left="1728" w:hanging="576"/>
        <w:rPr>
          <w:b/>
          <w:lang w:val="en"/>
        </w:rPr>
      </w:pPr>
      <w:r w:rsidRPr="00CF36AD">
        <w:rPr>
          <w:b/>
          <w:lang w:val="en"/>
        </w:rPr>
        <w:t xml:space="preserve">A fixed metallic or nonmetallic hull or casing containing a </w:t>
      </w:r>
      <w:proofErr w:type="gramStart"/>
      <w:r w:rsidRPr="00CF36AD">
        <w:rPr>
          <w:b/>
          <w:lang w:val="en"/>
        </w:rPr>
        <w:t>primer;</w:t>
      </w:r>
      <w:proofErr w:type="gramEnd"/>
    </w:p>
    <w:p w14:paraId="59ACF718" w14:textId="77777777" w:rsidR="00BE1CF1" w:rsidRPr="00CF36AD" w:rsidRDefault="00BE1CF1" w:rsidP="008C0448">
      <w:pPr>
        <w:numPr>
          <w:ilvl w:val="0"/>
          <w:numId w:val="4"/>
        </w:numPr>
        <w:spacing w:after="0"/>
        <w:ind w:left="1728" w:hanging="576"/>
        <w:rPr>
          <w:b/>
          <w:lang w:val="en"/>
        </w:rPr>
      </w:pPr>
      <w:r w:rsidRPr="00CF36AD">
        <w:rPr>
          <w:b/>
          <w:lang w:val="en"/>
        </w:rPr>
        <w:t xml:space="preserve">One or more projectiles, one or more bullets, or </w:t>
      </w:r>
      <w:proofErr w:type="gramStart"/>
      <w:r w:rsidRPr="00CF36AD">
        <w:rPr>
          <w:b/>
          <w:lang w:val="en"/>
        </w:rPr>
        <w:t>shot;</w:t>
      </w:r>
      <w:proofErr w:type="gramEnd"/>
    </w:p>
    <w:p w14:paraId="5B904695" w14:textId="77777777" w:rsidR="00BE1CF1" w:rsidRPr="00CF36AD" w:rsidRDefault="00BE1CF1" w:rsidP="00BE1CF1">
      <w:pPr>
        <w:numPr>
          <w:ilvl w:val="0"/>
          <w:numId w:val="4"/>
        </w:numPr>
        <w:ind w:left="1728" w:hanging="576"/>
        <w:rPr>
          <w:b/>
          <w:lang w:val="en"/>
        </w:rPr>
      </w:pPr>
      <w:r w:rsidRPr="00CF36AD">
        <w:rPr>
          <w:b/>
          <w:lang w:val="en"/>
        </w:rPr>
        <w:t>Gunpowder.</w:t>
      </w:r>
    </w:p>
    <w:p w14:paraId="48F0AD6D" w14:textId="77777777" w:rsidR="00BE1CF1" w:rsidRPr="00AE7F3D" w:rsidRDefault="00BE1CF1" w:rsidP="00BE1CF1">
      <w:pPr>
        <w:tabs>
          <w:tab w:val="left" w:pos="360"/>
        </w:tabs>
        <w:suppressAutoHyphens/>
        <w:rPr>
          <w:b/>
          <w:bCs/>
        </w:rPr>
      </w:pPr>
      <w:r w:rsidRPr="00AE7F3D">
        <w:rPr>
          <w:b/>
          <w:bCs/>
        </w:rPr>
        <w:t>“Care” and “custody” mean immediate charge and control exercised by a person over the named item. The terms care, custody, and control may be used interchangeably.</w:t>
      </w:r>
    </w:p>
    <w:p w14:paraId="543A0CA2" w14:textId="77777777" w:rsidR="00BE1CF1" w:rsidRPr="00AE7F3D" w:rsidRDefault="00BE1CF1" w:rsidP="00BE1CF1">
      <w:pPr>
        <w:pStyle w:val="SJITextItalic"/>
        <w:rPr>
          <w:b/>
        </w:rPr>
      </w:pPr>
      <w:r w:rsidRPr="00AE7F3D">
        <w:t>Possession.</w:t>
      </w:r>
    </w:p>
    <w:p w14:paraId="52037B1E" w14:textId="77777777" w:rsidR="00BE1CF1" w:rsidRPr="00AE7F3D" w:rsidRDefault="00BE1CF1" w:rsidP="00BE1CF1">
      <w:pPr>
        <w:rPr>
          <w:b/>
        </w:rPr>
      </w:pPr>
      <w:r w:rsidRPr="00AE7F3D">
        <w:rPr>
          <w:b/>
        </w:rPr>
        <w:t xml:space="preserve">To prove </w:t>
      </w:r>
      <w:r w:rsidRPr="00AE7F3D">
        <w:t xml:space="preserve">(defendant) </w:t>
      </w:r>
      <w:r w:rsidRPr="00AE7F3D">
        <w:rPr>
          <w:b/>
        </w:rPr>
        <w:t xml:space="preserve">“possessed” [a firearm] [ammunition], the State must prove beyond a reasonable doubt that [he] [she] a) knew of the existence of the [firearm] [ammunition]; and b) intentionally exercised control over it. </w:t>
      </w:r>
    </w:p>
    <w:p w14:paraId="6A9706B0" w14:textId="77777777" w:rsidR="00BE1CF1" w:rsidRPr="00AE7F3D" w:rsidRDefault="00BE1CF1" w:rsidP="00BE1CF1">
      <w:pPr>
        <w:pStyle w:val="SJITextItalic"/>
      </w:pPr>
      <w:r w:rsidRPr="00AE7F3D">
        <w:t xml:space="preserve">Give if applicable. </w:t>
      </w:r>
    </w:p>
    <w:p w14:paraId="3EE87125" w14:textId="77777777" w:rsidR="00BE1CF1" w:rsidRPr="00AE7F3D" w:rsidRDefault="00BE1CF1" w:rsidP="00BE1CF1">
      <w:pPr>
        <w:rPr>
          <w:b/>
        </w:rPr>
      </w:pPr>
      <w:r w:rsidRPr="00AE7F3D">
        <w:rPr>
          <w:b/>
        </w:rPr>
        <w:t xml:space="preserve">Control can be exercised over [a firearm] [ammunition] </w:t>
      </w:r>
      <w:r w:rsidRPr="00AE7F3D">
        <w:rPr>
          <w:b/>
          <w:bCs/>
        </w:rPr>
        <w:t>w</w:t>
      </w:r>
      <w:r w:rsidRPr="00AE7F3D">
        <w:rPr>
          <w:b/>
        </w:rPr>
        <w:t xml:space="preserve">hether it is carried on a person, near a person, or in </w:t>
      </w:r>
      <w:proofErr w:type="gramStart"/>
      <w:r w:rsidRPr="00AE7F3D">
        <w:rPr>
          <w:b/>
        </w:rPr>
        <w:t>a completely separate</w:t>
      </w:r>
      <w:proofErr w:type="gramEnd"/>
      <w:r w:rsidRPr="00AE7F3D">
        <w:rPr>
          <w:b/>
        </w:rPr>
        <w:t xml:space="preserve"> location. Mere proximity to [a firearm] [ammunition]</w:t>
      </w:r>
      <w:r w:rsidRPr="00AE7F3D">
        <w:rPr>
          <w:b/>
          <w:bCs/>
        </w:rPr>
        <w:t xml:space="preserve"> d</w:t>
      </w:r>
      <w:r w:rsidRPr="00AE7F3D">
        <w:rPr>
          <w:b/>
        </w:rPr>
        <w:t>oes not establish that the person intentionally exercised control over it</w:t>
      </w:r>
      <w:r w:rsidRPr="00AE7F3D">
        <w:rPr>
          <w:b/>
          <w:bCs/>
        </w:rPr>
        <w:t xml:space="preserve"> i</w:t>
      </w:r>
      <w:r w:rsidRPr="00AE7F3D">
        <w:rPr>
          <w:b/>
        </w:rPr>
        <w:t>n the absence of additional evidence</w:t>
      </w:r>
      <w:r w:rsidRPr="00AE7F3D">
        <w:rPr>
          <w:b/>
          <w:color w:val="1F497D"/>
        </w:rPr>
        <w:t>.</w:t>
      </w:r>
      <w:r w:rsidRPr="00AE7F3D">
        <w:rPr>
          <w:color w:val="1F497D"/>
        </w:rPr>
        <w:t xml:space="preserve"> </w:t>
      </w:r>
      <w:r w:rsidRPr="00AE7F3D">
        <w:rPr>
          <w:b/>
        </w:rPr>
        <w:t xml:space="preserve">Control can be established by proof that </w:t>
      </w:r>
      <w:r w:rsidRPr="00AE7F3D">
        <w:t>(defendant)</w:t>
      </w:r>
      <w:r w:rsidRPr="00AE7F3D">
        <w:rPr>
          <w:b/>
        </w:rPr>
        <w:t xml:space="preserve"> had direct personal power to control the [firearm] [ammunition] or the present ability to direct its control by another.  </w:t>
      </w:r>
    </w:p>
    <w:p w14:paraId="76495ECC" w14:textId="77777777" w:rsidR="00BE1CF1" w:rsidRPr="00AE7F3D" w:rsidRDefault="00BE1CF1" w:rsidP="00BE1CF1">
      <w:pPr>
        <w:pStyle w:val="SJITextItalic"/>
      </w:pPr>
      <w:r w:rsidRPr="00AE7F3D">
        <w:t>Joint possession.</w:t>
      </w:r>
    </w:p>
    <w:p w14:paraId="1B12E3FC" w14:textId="63B2E4FF" w:rsidR="00BE1CF1" w:rsidRDefault="00BE1CF1" w:rsidP="008C0448">
      <w:pPr>
        <w:rPr>
          <w:rFonts w:cs="Courier New"/>
          <w:b/>
        </w:rPr>
      </w:pPr>
      <w:r w:rsidRPr="00AE7F3D">
        <w:rPr>
          <w:b/>
        </w:rPr>
        <w:t>Possession of [a firearm] [ammunition] may be sole or joint, that is, two or more persons may possess it.</w:t>
      </w:r>
    </w:p>
    <w:p w14:paraId="3EC1021B" w14:textId="10E71C56" w:rsidR="00BE1CF1" w:rsidRPr="00AE7F3D" w:rsidRDefault="00BE1CF1" w:rsidP="00BE1CF1">
      <w:pPr>
        <w:pStyle w:val="SJIComments"/>
      </w:pPr>
      <w:r w:rsidRPr="00AE7F3D">
        <w:t>Lesser Included Offense</w:t>
      </w:r>
    </w:p>
    <w:p w14:paraId="0D7A8B32" w14:textId="77777777" w:rsidR="00BE1CF1" w:rsidRPr="00AE7F3D" w:rsidRDefault="00BE1CF1" w:rsidP="00BE1CF1">
      <w:pPr>
        <w:pStyle w:val="Heading4"/>
      </w:pPr>
      <w:r w:rsidRPr="00AE7F3D">
        <w:t xml:space="preserve"> </w:t>
      </w:r>
      <w:bookmarkStart w:id="2" w:name="_Toc109650441"/>
      <w:r w:rsidRPr="00AE7F3D">
        <w:t>[CARE] [CUSTODY] [POSSESSION] [CONTROL] OF [A FIREARM] [AMMUNITION] WHILE A FINAL INJUNCTION FOR [DOMESTIC VIOLENCE] [STALKING] [CYBERSTALKING] IS IN EFFECT</w:t>
      </w:r>
      <w:r>
        <w:t xml:space="preserve"> — </w:t>
      </w:r>
      <w:r w:rsidRPr="00AE7F3D">
        <w:t>790.233(1)</w:t>
      </w:r>
      <w:bookmarkEnd w:id="2"/>
    </w:p>
    <w:tbl>
      <w:tblPr>
        <w:tblStyle w:val="TableGrid1"/>
        <w:tblW w:w="5000" w:type="pct"/>
        <w:tblLook w:val="04A0" w:firstRow="1" w:lastRow="0" w:firstColumn="1" w:lastColumn="0" w:noHBand="0" w:noVBand="1"/>
      </w:tblPr>
      <w:tblGrid>
        <w:gridCol w:w="2991"/>
        <w:gridCol w:w="2992"/>
        <w:gridCol w:w="1964"/>
        <w:gridCol w:w="1403"/>
      </w:tblGrid>
      <w:tr w:rsidR="00BE1CF1" w:rsidRPr="00CF36AD" w14:paraId="58E6503A" w14:textId="77777777" w:rsidTr="000E642B">
        <w:trPr>
          <w:cnfStyle w:val="100000000000" w:firstRow="1" w:lastRow="0" w:firstColumn="0" w:lastColumn="0" w:oddVBand="0" w:evenVBand="0" w:oddHBand="0" w:evenHBand="0" w:firstRowFirstColumn="0" w:firstRowLastColumn="0" w:lastRowFirstColumn="0" w:lastRowLastColumn="0"/>
        </w:trPr>
        <w:tc>
          <w:tcPr>
            <w:tcW w:w="1600" w:type="pct"/>
            <w:hideMark/>
          </w:tcPr>
          <w:p w14:paraId="313AB849" w14:textId="77777777" w:rsidR="00BE1CF1" w:rsidRPr="00CF36AD" w:rsidRDefault="00BE1CF1" w:rsidP="000E642B">
            <w:pPr>
              <w:pStyle w:val="SJITableText"/>
            </w:pPr>
            <w:r w:rsidRPr="00CF36AD">
              <w:t>CATEGORY ONE</w:t>
            </w:r>
          </w:p>
        </w:tc>
        <w:tc>
          <w:tcPr>
            <w:tcW w:w="1600" w:type="pct"/>
            <w:hideMark/>
          </w:tcPr>
          <w:p w14:paraId="34BC880F" w14:textId="77777777" w:rsidR="00BE1CF1" w:rsidRPr="00CF36AD" w:rsidRDefault="00BE1CF1" w:rsidP="000E642B">
            <w:pPr>
              <w:pStyle w:val="SJITableText"/>
            </w:pPr>
            <w:r w:rsidRPr="00CF36AD">
              <w:t>CATEGORY TWO</w:t>
            </w:r>
          </w:p>
        </w:tc>
        <w:tc>
          <w:tcPr>
            <w:tcW w:w="1050" w:type="pct"/>
            <w:hideMark/>
          </w:tcPr>
          <w:p w14:paraId="3FBC827D" w14:textId="77777777" w:rsidR="00BE1CF1" w:rsidRPr="00CF36AD" w:rsidRDefault="00BE1CF1" w:rsidP="000E642B">
            <w:pPr>
              <w:pStyle w:val="SJITableText"/>
            </w:pPr>
            <w:r w:rsidRPr="00CF36AD">
              <w:t>FLA. STAT.</w:t>
            </w:r>
          </w:p>
        </w:tc>
        <w:tc>
          <w:tcPr>
            <w:tcW w:w="750" w:type="pct"/>
            <w:hideMark/>
          </w:tcPr>
          <w:p w14:paraId="3DE6C37C" w14:textId="77777777" w:rsidR="00BE1CF1" w:rsidRPr="00CF36AD" w:rsidRDefault="00BE1CF1" w:rsidP="000E642B">
            <w:pPr>
              <w:pStyle w:val="SJITableText"/>
            </w:pPr>
            <w:r w:rsidRPr="00CF36AD">
              <w:t>INS. NO.</w:t>
            </w:r>
          </w:p>
        </w:tc>
      </w:tr>
      <w:tr w:rsidR="00BE1CF1" w:rsidRPr="00AE7F3D" w14:paraId="70476D51" w14:textId="77777777" w:rsidTr="000E642B">
        <w:tc>
          <w:tcPr>
            <w:tcW w:w="1600" w:type="pct"/>
            <w:hideMark/>
          </w:tcPr>
          <w:p w14:paraId="16A0954B" w14:textId="77777777" w:rsidR="00BE1CF1" w:rsidRPr="00AE7F3D" w:rsidRDefault="00BE1CF1" w:rsidP="000E642B">
            <w:pPr>
              <w:pStyle w:val="SJITableText"/>
            </w:pPr>
            <w:r w:rsidRPr="00AE7F3D">
              <w:t>None</w:t>
            </w:r>
          </w:p>
        </w:tc>
        <w:tc>
          <w:tcPr>
            <w:tcW w:w="1600" w:type="pct"/>
          </w:tcPr>
          <w:p w14:paraId="298C1804" w14:textId="77777777" w:rsidR="00BE1CF1" w:rsidRPr="00AE7F3D" w:rsidRDefault="00BE1CF1" w:rsidP="000E642B">
            <w:pPr>
              <w:pStyle w:val="SJITableText"/>
            </w:pPr>
          </w:p>
        </w:tc>
        <w:tc>
          <w:tcPr>
            <w:tcW w:w="1050" w:type="pct"/>
          </w:tcPr>
          <w:p w14:paraId="7E822D03" w14:textId="77777777" w:rsidR="00BE1CF1" w:rsidRPr="00AE7F3D" w:rsidRDefault="00BE1CF1" w:rsidP="000E642B">
            <w:pPr>
              <w:pStyle w:val="SJITableText"/>
            </w:pPr>
          </w:p>
        </w:tc>
        <w:tc>
          <w:tcPr>
            <w:tcW w:w="750" w:type="pct"/>
          </w:tcPr>
          <w:p w14:paraId="6305CAF1" w14:textId="77777777" w:rsidR="00BE1CF1" w:rsidRPr="00AE7F3D" w:rsidRDefault="00BE1CF1" w:rsidP="000E642B">
            <w:pPr>
              <w:pStyle w:val="SJITableText"/>
            </w:pPr>
          </w:p>
        </w:tc>
      </w:tr>
      <w:tr w:rsidR="00BE1CF1" w:rsidRPr="00AE7F3D" w14:paraId="038F1597" w14:textId="77777777" w:rsidTr="000E642B">
        <w:tc>
          <w:tcPr>
            <w:tcW w:w="1600" w:type="pct"/>
          </w:tcPr>
          <w:p w14:paraId="7F39C099" w14:textId="77777777" w:rsidR="00BE1CF1" w:rsidRPr="00AE7F3D" w:rsidRDefault="00BE1CF1" w:rsidP="000E642B">
            <w:pPr>
              <w:pStyle w:val="SJITableText"/>
            </w:pPr>
          </w:p>
        </w:tc>
        <w:tc>
          <w:tcPr>
            <w:tcW w:w="1600" w:type="pct"/>
            <w:hideMark/>
          </w:tcPr>
          <w:p w14:paraId="659E974E" w14:textId="77777777" w:rsidR="00BE1CF1" w:rsidRPr="00AE7F3D" w:rsidRDefault="00BE1CF1" w:rsidP="000E642B">
            <w:pPr>
              <w:pStyle w:val="SJITableText"/>
            </w:pPr>
            <w:r w:rsidRPr="00AE7F3D">
              <w:t>Attempt</w:t>
            </w:r>
          </w:p>
        </w:tc>
        <w:tc>
          <w:tcPr>
            <w:tcW w:w="1050" w:type="pct"/>
            <w:hideMark/>
          </w:tcPr>
          <w:p w14:paraId="101F7091" w14:textId="77777777" w:rsidR="00BE1CF1" w:rsidRPr="00AE7F3D" w:rsidRDefault="00BE1CF1" w:rsidP="000E642B">
            <w:pPr>
              <w:pStyle w:val="SJITableText"/>
            </w:pPr>
            <w:r w:rsidRPr="00AE7F3D">
              <w:t>777.04(1)</w:t>
            </w:r>
          </w:p>
        </w:tc>
        <w:tc>
          <w:tcPr>
            <w:tcW w:w="750" w:type="pct"/>
            <w:hideMark/>
          </w:tcPr>
          <w:p w14:paraId="212E2D5D" w14:textId="77777777" w:rsidR="00BE1CF1" w:rsidRPr="00AE7F3D" w:rsidRDefault="00BE1CF1" w:rsidP="000E642B">
            <w:pPr>
              <w:pStyle w:val="SJITableText"/>
            </w:pPr>
            <w:r w:rsidRPr="00AE7F3D">
              <w:t>5.1</w:t>
            </w:r>
          </w:p>
        </w:tc>
      </w:tr>
    </w:tbl>
    <w:p w14:paraId="0A9AC28B" w14:textId="77777777" w:rsidR="008C0448" w:rsidRDefault="008C0448" w:rsidP="00BE1CF1">
      <w:pPr>
        <w:pStyle w:val="SJIComments"/>
      </w:pPr>
    </w:p>
    <w:p w14:paraId="233BFC4D" w14:textId="6107FDA6" w:rsidR="00BE1CF1" w:rsidRPr="00AE7F3D" w:rsidRDefault="00BE1CF1" w:rsidP="00BE1CF1">
      <w:pPr>
        <w:pStyle w:val="SJIComments"/>
      </w:pPr>
      <w:r w:rsidRPr="00AE7F3D">
        <w:lastRenderedPageBreak/>
        <w:t>Comments</w:t>
      </w:r>
    </w:p>
    <w:p w14:paraId="4F4AE386" w14:textId="77777777" w:rsidR="00BE1CF1" w:rsidRPr="00AE7F3D" w:rsidRDefault="00BE1CF1" w:rsidP="00BE1CF1">
      <w:pPr>
        <w:tabs>
          <w:tab w:val="left" w:pos="720"/>
        </w:tabs>
        <w:suppressAutoHyphens/>
      </w:pPr>
      <w:r w:rsidRPr="00AE7F3D">
        <w:t>This crime does not apply to a state or local officer as defined in § 943.10(14), Fla. Stat., holding an active certification, who received or possessed a firearm or ammunition for use in performing official duties on behalf of the officer’s employing agency, unless otherwise prohibited by the employing agency.</w:t>
      </w:r>
    </w:p>
    <w:p w14:paraId="07076573" w14:textId="77777777" w:rsidR="00BE1CF1" w:rsidRPr="00AE7F3D" w:rsidRDefault="00BE1CF1" w:rsidP="00BE1CF1">
      <w:r w:rsidRPr="00AE7F3D">
        <w:t>This instruction was adopted in 2014 [148 So. 3d 1204] and amended in 2018.</w:t>
      </w:r>
    </w:p>
    <w:p w14:paraId="41CB911E" w14:textId="77777777" w:rsidR="009435D1" w:rsidRDefault="009435D1"/>
    <w:sectPr w:rsidR="009435D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Bookman Old Style">
    <w:altName w:val="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60583A"/>
    <w:multiLevelType w:val="hybridMultilevel"/>
    <w:tmpl w:val="FFFFFFFF"/>
    <w:lvl w:ilvl="0" w:tplc="B27CEF2E">
      <w:start w:val="1"/>
      <w:numFmt w:val="lowerLetter"/>
      <w:lvlText w:val="%1."/>
      <w:lvlJc w:val="left"/>
      <w:pPr>
        <w:ind w:left="1440" w:hanging="360"/>
      </w:pPr>
      <w:rPr>
        <w:rFonts w:cs="Times New Roman"/>
        <w:u w:val="none"/>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1" w15:restartNumberingAfterBreak="0">
    <w:nsid w:val="09617686"/>
    <w:multiLevelType w:val="multilevel"/>
    <w:tmpl w:val="FFFFFFFF"/>
    <w:lvl w:ilvl="0">
      <w:start w:val="1"/>
      <w:numFmt w:val="decimal"/>
      <w:lvlText w:val="%1."/>
      <w:lvlJc w:val="left"/>
      <w:pPr>
        <w:tabs>
          <w:tab w:val="num" w:pos="1440"/>
        </w:tabs>
        <w:ind w:left="1440" w:hanging="720"/>
      </w:pPr>
      <w:rPr>
        <w:rFonts w:cs="Times New Roman" w:hint="default"/>
        <w:b/>
      </w:rPr>
    </w:lvl>
    <w:lvl w:ilvl="1">
      <w:start w:val="1"/>
      <w:numFmt w:val="lowerLetter"/>
      <w:lvlText w:val="%2."/>
      <w:lvlJc w:val="left"/>
      <w:pPr>
        <w:tabs>
          <w:tab w:val="num" w:pos="1440"/>
        </w:tabs>
        <w:ind w:left="1440" w:hanging="360"/>
      </w:pPr>
      <w:rPr>
        <w:rFonts w:cs="Times New Roman" w:hint="default"/>
      </w:rPr>
    </w:lvl>
    <w:lvl w:ilvl="2">
      <w:start w:val="1"/>
      <w:numFmt w:val="lowerRoman"/>
      <w:lvlText w:val="%3."/>
      <w:lvlJc w:val="right"/>
      <w:pPr>
        <w:tabs>
          <w:tab w:val="num" w:pos="2160"/>
        </w:tabs>
        <w:ind w:left="2160" w:hanging="18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2" w15:restartNumberingAfterBreak="0">
    <w:nsid w:val="1CC61D99"/>
    <w:multiLevelType w:val="hybridMultilevel"/>
    <w:tmpl w:val="FFFFFFFF"/>
    <w:lvl w:ilvl="0" w:tplc="C5B6639A">
      <w:start w:val="1"/>
      <w:numFmt w:val="decimal"/>
      <w:pStyle w:val="SJINumberedParagraph"/>
      <w:lvlText w:val="%1."/>
      <w:lvlJc w:val="left"/>
      <w:pPr>
        <w:ind w:left="1440" w:hanging="360"/>
      </w:pPr>
      <w:rPr>
        <w:rFonts w:cs="Times New Roman" w:hint="default"/>
        <w:b/>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3" w15:restartNumberingAfterBreak="0">
    <w:nsid w:val="58156103"/>
    <w:multiLevelType w:val="multilevel"/>
    <w:tmpl w:val="FFFFFFFF"/>
    <w:styleLink w:val="NumberandSubs"/>
    <w:lvl w:ilvl="0">
      <w:start w:val="1"/>
      <w:numFmt w:val="decimal"/>
      <w:lvlText w:val="%1."/>
      <w:lvlJc w:val="left"/>
      <w:pPr>
        <w:ind w:left="360" w:hanging="360"/>
      </w:pPr>
      <w:rPr>
        <w:rFonts w:cs="Times New Roman" w:hint="default"/>
      </w:rPr>
    </w:lvl>
    <w:lvl w:ilvl="1">
      <w:start w:val="1"/>
      <w:numFmt w:val="none"/>
      <w:lvlText w:val="%1."/>
      <w:lvlJc w:val="left"/>
      <w:pPr>
        <w:ind w:left="792" w:hanging="432"/>
      </w:pPr>
      <w:rPr>
        <w:rFonts w:cs="Times New Roman" w:hint="default"/>
      </w:rPr>
    </w:lvl>
    <w:lvl w:ilvl="2">
      <w:start w:val="1"/>
      <w:numFmt w:val="decimal"/>
      <w:lvlText w:val="%1.%2.%3."/>
      <w:lvlJc w:val="left"/>
      <w:pPr>
        <w:ind w:left="1224" w:hanging="504"/>
      </w:pPr>
      <w:rPr>
        <w:rFonts w:cs="Times New Roman"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4" w15:restartNumberingAfterBreak="0">
    <w:nsid w:val="63D05F78"/>
    <w:multiLevelType w:val="hybridMultilevel"/>
    <w:tmpl w:val="FFFFFFFF"/>
    <w:lvl w:ilvl="0" w:tplc="650258DC">
      <w:start w:val="1"/>
      <w:numFmt w:val="lowerLetter"/>
      <w:lvlText w:val="%1."/>
      <w:lvlJc w:val="left"/>
      <w:pPr>
        <w:ind w:left="1425" w:hanging="360"/>
      </w:pPr>
      <w:rPr>
        <w:rFonts w:cs="Times New Roman"/>
        <w:u w:val="none"/>
      </w:rPr>
    </w:lvl>
    <w:lvl w:ilvl="1" w:tplc="04090019" w:tentative="1">
      <w:start w:val="1"/>
      <w:numFmt w:val="lowerLetter"/>
      <w:lvlText w:val="%2."/>
      <w:lvlJc w:val="left"/>
      <w:pPr>
        <w:ind w:left="2145" w:hanging="360"/>
      </w:pPr>
      <w:rPr>
        <w:rFonts w:cs="Times New Roman"/>
      </w:rPr>
    </w:lvl>
    <w:lvl w:ilvl="2" w:tplc="0409001B" w:tentative="1">
      <w:start w:val="1"/>
      <w:numFmt w:val="lowerRoman"/>
      <w:lvlText w:val="%3."/>
      <w:lvlJc w:val="right"/>
      <w:pPr>
        <w:ind w:left="2865" w:hanging="180"/>
      </w:pPr>
      <w:rPr>
        <w:rFonts w:cs="Times New Roman"/>
      </w:rPr>
    </w:lvl>
    <w:lvl w:ilvl="3" w:tplc="0409000F" w:tentative="1">
      <w:start w:val="1"/>
      <w:numFmt w:val="decimal"/>
      <w:lvlText w:val="%4."/>
      <w:lvlJc w:val="left"/>
      <w:pPr>
        <w:ind w:left="3585" w:hanging="360"/>
      </w:pPr>
      <w:rPr>
        <w:rFonts w:cs="Times New Roman"/>
      </w:rPr>
    </w:lvl>
    <w:lvl w:ilvl="4" w:tplc="04090019" w:tentative="1">
      <w:start w:val="1"/>
      <w:numFmt w:val="lowerLetter"/>
      <w:lvlText w:val="%5."/>
      <w:lvlJc w:val="left"/>
      <w:pPr>
        <w:ind w:left="4305" w:hanging="360"/>
      </w:pPr>
      <w:rPr>
        <w:rFonts w:cs="Times New Roman"/>
      </w:rPr>
    </w:lvl>
    <w:lvl w:ilvl="5" w:tplc="0409001B" w:tentative="1">
      <w:start w:val="1"/>
      <w:numFmt w:val="lowerRoman"/>
      <w:lvlText w:val="%6."/>
      <w:lvlJc w:val="right"/>
      <w:pPr>
        <w:ind w:left="5025" w:hanging="180"/>
      </w:pPr>
      <w:rPr>
        <w:rFonts w:cs="Times New Roman"/>
      </w:rPr>
    </w:lvl>
    <w:lvl w:ilvl="6" w:tplc="0409000F" w:tentative="1">
      <w:start w:val="1"/>
      <w:numFmt w:val="decimal"/>
      <w:lvlText w:val="%7."/>
      <w:lvlJc w:val="left"/>
      <w:pPr>
        <w:ind w:left="5745" w:hanging="360"/>
      </w:pPr>
      <w:rPr>
        <w:rFonts w:cs="Times New Roman"/>
      </w:rPr>
    </w:lvl>
    <w:lvl w:ilvl="7" w:tplc="04090019" w:tentative="1">
      <w:start w:val="1"/>
      <w:numFmt w:val="lowerLetter"/>
      <w:lvlText w:val="%8."/>
      <w:lvlJc w:val="left"/>
      <w:pPr>
        <w:ind w:left="6465" w:hanging="360"/>
      </w:pPr>
      <w:rPr>
        <w:rFonts w:cs="Times New Roman"/>
      </w:rPr>
    </w:lvl>
    <w:lvl w:ilvl="8" w:tplc="0409001B" w:tentative="1">
      <w:start w:val="1"/>
      <w:numFmt w:val="lowerRoman"/>
      <w:lvlText w:val="%9."/>
      <w:lvlJc w:val="right"/>
      <w:pPr>
        <w:ind w:left="7185" w:hanging="180"/>
      </w:pPr>
      <w:rPr>
        <w:rFonts w:cs="Times New Roman"/>
      </w:rPr>
    </w:lvl>
  </w:abstractNum>
  <w:num w:numId="1" w16cid:durableId="691540894">
    <w:abstractNumId w:val="3"/>
  </w:num>
  <w:num w:numId="2" w16cid:durableId="115750158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593855783">
    <w:abstractNumId w:val="0"/>
  </w:num>
  <w:num w:numId="4" w16cid:durableId="1059019809">
    <w:abstractNumId w:val="4"/>
  </w:num>
  <w:num w:numId="5" w16cid:durableId="662851941">
    <w:abstractNumId w:val="2"/>
  </w:num>
  <w:num w:numId="6" w16cid:durableId="172891998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5424" w:allStyles="0" w:customStyles="0" w:latentStyles="1" w:stylesInUse="0" w:headingStyles="1" w:numberingStyles="0" w:tableStyles="0" w:directFormattingOnRuns="0" w:directFormattingOnParagraphs="0" w:directFormattingOnNumbering="1" w:directFormattingOnTables="0" w:clearFormatting="1" w:top3HeadingStyles="0" w:visibleStyles="1" w:alternateStyleNames="0"/>
  <w:revisionView w:inkAnnotation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1CF1"/>
    <w:rsid w:val="000E642B"/>
    <w:rsid w:val="00276059"/>
    <w:rsid w:val="003E05DE"/>
    <w:rsid w:val="007D1EBA"/>
    <w:rsid w:val="008C0448"/>
    <w:rsid w:val="009435D1"/>
    <w:rsid w:val="00AE7F3D"/>
    <w:rsid w:val="00BE1CF1"/>
    <w:rsid w:val="00CF36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5F4CEFF"/>
  <w14:defaultImageDpi w14:val="0"/>
  <w15:docId w15:val="{650CC4EF-9ADE-497A-8EF8-9F59F7E427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imes New Roman" w:hAnsiTheme="minorHAnsi" w:cstheme="minorHAns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E1CF1"/>
    <w:pPr>
      <w:spacing w:after="220"/>
      <w:ind w:firstLine="720"/>
    </w:pPr>
    <w:rPr>
      <w:rFonts w:ascii="Bookman Old Style" w:hAnsi="Bookman Old Style" w:cs="Calibri"/>
    </w:rPr>
  </w:style>
  <w:style w:type="paragraph" w:styleId="Heading1">
    <w:name w:val="heading 1"/>
    <w:basedOn w:val="Normal"/>
    <w:next w:val="Normal"/>
    <w:link w:val="Heading1Char"/>
    <w:uiPriority w:val="9"/>
    <w:qFormat/>
    <w:rsid w:val="00BE1CF1"/>
    <w:pPr>
      <w:keepNext/>
      <w:keepLines/>
      <w:spacing w:after="280" w:line="240" w:lineRule="auto"/>
      <w:jc w:val="center"/>
      <w:outlineLvl w:val="0"/>
    </w:pPr>
    <w:rPr>
      <w:rFonts w:eastAsiaTheme="majorEastAsia" w:cs="Times New Roman"/>
      <w:b/>
      <w:caps/>
      <w:sz w:val="28"/>
      <w:szCs w:val="28"/>
    </w:rPr>
  </w:style>
  <w:style w:type="paragraph" w:styleId="Heading2">
    <w:name w:val="heading 2"/>
    <w:basedOn w:val="Normal"/>
    <w:next w:val="Normal"/>
    <w:link w:val="Heading2Char"/>
    <w:uiPriority w:val="9"/>
    <w:qFormat/>
    <w:rsid w:val="00BE1CF1"/>
    <w:pPr>
      <w:ind w:firstLine="0"/>
      <w:jc w:val="center"/>
      <w:outlineLvl w:val="1"/>
    </w:pPr>
    <w:rPr>
      <w:rFonts w:cs="Times New Roman"/>
      <w:b/>
      <w:bCs/>
      <w:sz w:val="26"/>
      <w:szCs w:val="26"/>
    </w:rPr>
  </w:style>
  <w:style w:type="paragraph" w:styleId="Heading3">
    <w:name w:val="heading 3"/>
    <w:basedOn w:val="Normal"/>
    <w:next w:val="Normal"/>
    <w:link w:val="Heading3Char"/>
    <w:uiPriority w:val="9"/>
    <w:qFormat/>
    <w:rsid w:val="00BE1CF1"/>
    <w:pPr>
      <w:spacing w:after="0" w:line="240" w:lineRule="auto"/>
      <w:ind w:firstLine="0"/>
      <w:jc w:val="center"/>
      <w:outlineLvl w:val="2"/>
    </w:pPr>
    <w:rPr>
      <w:rFonts w:eastAsiaTheme="majorEastAsia" w:cs="Times New Roman"/>
      <w:b/>
      <w:bCs/>
      <w:iCs/>
      <w:caps/>
      <w:sz w:val="24"/>
      <w:szCs w:val="24"/>
    </w:rPr>
  </w:style>
  <w:style w:type="paragraph" w:styleId="Heading4">
    <w:name w:val="heading 4"/>
    <w:basedOn w:val="SJITableTitle"/>
    <w:next w:val="Normal"/>
    <w:link w:val="Heading4Char"/>
    <w:uiPriority w:val="9"/>
    <w:qFormat/>
    <w:rsid w:val="00BE1CF1"/>
    <w:pPr>
      <w:outlineLvl w:val="3"/>
    </w:pPr>
  </w:style>
  <w:style w:type="paragraph" w:styleId="Heading5">
    <w:name w:val="heading 5"/>
    <w:basedOn w:val="Normal"/>
    <w:next w:val="Normal"/>
    <w:link w:val="Heading5Char"/>
    <w:uiPriority w:val="9"/>
    <w:qFormat/>
    <w:rsid w:val="00BE1CF1"/>
    <w:pPr>
      <w:spacing w:before="240" w:after="60" w:line="240" w:lineRule="auto"/>
      <w:ind w:left="1008" w:hanging="432"/>
      <w:outlineLvl w:val="4"/>
    </w:pPr>
    <w:rPr>
      <w:rFonts w:ascii="Times New Roman" w:hAnsi="Times New Roman" w:cs="Times New Roman"/>
      <w:b/>
      <w:bCs/>
      <w:i/>
      <w:iCs/>
      <w:sz w:val="26"/>
      <w:szCs w:val="26"/>
    </w:rPr>
  </w:style>
  <w:style w:type="paragraph" w:styleId="Heading6">
    <w:name w:val="heading 6"/>
    <w:basedOn w:val="Normal"/>
    <w:next w:val="Normal"/>
    <w:link w:val="Heading6Char"/>
    <w:uiPriority w:val="9"/>
    <w:qFormat/>
    <w:rsid w:val="00BE1CF1"/>
    <w:pPr>
      <w:spacing w:before="240" w:after="60" w:line="240" w:lineRule="auto"/>
      <w:ind w:left="1152" w:hanging="432"/>
      <w:outlineLvl w:val="5"/>
    </w:pPr>
    <w:rPr>
      <w:rFonts w:ascii="Times New Roman" w:hAnsi="Times New Roman" w:cs="Times New Roman"/>
      <w:b/>
      <w:bCs/>
    </w:rPr>
  </w:style>
  <w:style w:type="paragraph" w:styleId="Heading7">
    <w:name w:val="heading 7"/>
    <w:basedOn w:val="Normal"/>
    <w:next w:val="Normal"/>
    <w:link w:val="Heading7Char"/>
    <w:uiPriority w:val="9"/>
    <w:qFormat/>
    <w:rsid w:val="00BE1CF1"/>
    <w:pPr>
      <w:spacing w:before="240" w:after="60" w:line="240" w:lineRule="auto"/>
      <w:ind w:left="1296" w:hanging="288"/>
      <w:outlineLvl w:val="6"/>
    </w:pPr>
    <w:rPr>
      <w:rFonts w:ascii="Times New Roman" w:hAnsi="Times New Roman" w:cs="Times New Roman"/>
      <w:szCs w:val="24"/>
    </w:rPr>
  </w:style>
  <w:style w:type="paragraph" w:styleId="Heading8">
    <w:name w:val="heading 8"/>
    <w:basedOn w:val="Normal"/>
    <w:next w:val="Normal"/>
    <w:link w:val="Heading8Char"/>
    <w:uiPriority w:val="9"/>
    <w:qFormat/>
    <w:rsid w:val="00BE1CF1"/>
    <w:pPr>
      <w:spacing w:before="240" w:after="60" w:line="240" w:lineRule="auto"/>
      <w:ind w:left="1440" w:hanging="432"/>
      <w:outlineLvl w:val="7"/>
    </w:pPr>
    <w:rPr>
      <w:rFonts w:ascii="Times New Roman" w:hAnsi="Times New Roman" w:cs="Times New Roman"/>
      <w:i/>
      <w:iCs/>
      <w:szCs w:val="24"/>
    </w:rPr>
  </w:style>
  <w:style w:type="paragraph" w:styleId="Heading9">
    <w:name w:val="heading 9"/>
    <w:basedOn w:val="Normal"/>
    <w:next w:val="Normal"/>
    <w:link w:val="Heading9Char"/>
    <w:uiPriority w:val="9"/>
    <w:qFormat/>
    <w:rsid w:val="00BE1CF1"/>
    <w:pPr>
      <w:spacing w:before="240" w:after="60" w:line="240" w:lineRule="auto"/>
      <w:ind w:left="1584" w:hanging="144"/>
      <w:outlineLvl w:val="8"/>
    </w:pPr>
    <w:rPr>
      <w:rFonts w:ascii="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sid w:val="00BE1CF1"/>
    <w:rPr>
      <w:rFonts w:ascii="Bookman Old Style" w:eastAsiaTheme="majorEastAsia" w:hAnsi="Bookman Old Style" w:cs="Times New Roman"/>
      <w:b/>
      <w:caps/>
      <w:sz w:val="28"/>
      <w:szCs w:val="28"/>
    </w:rPr>
  </w:style>
  <w:style w:type="character" w:customStyle="1" w:styleId="Heading2Char">
    <w:name w:val="Heading 2 Char"/>
    <w:basedOn w:val="DefaultParagraphFont"/>
    <w:link w:val="Heading2"/>
    <w:uiPriority w:val="9"/>
    <w:locked/>
    <w:rsid w:val="00BE1CF1"/>
    <w:rPr>
      <w:rFonts w:ascii="Bookman Old Style" w:hAnsi="Bookman Old Style" w:cs="Times New Roman"/>
      <w:b/>
      <w:bCs/>
      <w:sz w:val="26"/>
      <w:szCs w:val="26"/>
    </w:rPr>
  </w:style>
  <w:style w:type="character" w:customStyle="1" w:styleId="Heading3Char">
    <w:name w:val="Heading 3 Char"/>
    <w:basedOn w:val="DefaultParagraphFont"/>
    <w:link w:val="Heading3"/>
    <w:uiPriority w:val="9"/>
    <w:locked/>
    <w:rsid w:val="00BE1CF1"/>
    <w:rPr>
      <w:rFonts w:ascii="Bookman Old Style" w:eastAsiaTheme="majorEastAsia" w:hAnsi="Bookman Old Style" w:cs="Times New Roman"/>
      <w:b/>
      <w:bCs/>
      <w:iCs/>
      <w:caps/>
      <w:sz w:val="24"/>
      <w:szCs w:val="24"/>
    </w:rPr>
  </w:style>
  <w:style w:type="character" w:customStyle="1" w:styleId="Heading4Char">
    <w:name w:val="Heading 4 Char"/>
    <w:basedOn w:val="DefaultParagraphFont"/>
    <w:link w:val="Heading4"/>
    <w:uiPriority w:val="9"/>
    <w:locked/>
    <w:rsid w:val="00BE1CF1"/>
    <w:rPr>
      <w:rFonts w:ascii="Bookman Old Style" w:eastAsiaTheme="minorEastAsia" w:hAnsi="Bookman Old Style" w:cs="Times New Roman"/>
      <w:b/>
      <w:bCs/>
      <w:caps/>
      <w:shd w:val="clear" w:color="auto" w:fill="E7E6E6" w:themeFill="background2"/>
    </w:rPr>
  </w:style>
  <w:style w:type="character" w:customStyle="1" w:styleId="Heading5Char">
    <w:name w:val="Heading 5 Char"/>
    <w:basedOn w:val="DefaultParagraphFont"/>
    <w:link w:val="Heading5"/>
    <w:uiPriority w:val="9"/>
    <w:locked/>
    <w:rsid w:val="00BE1CF1"/>
    <w:rPr>
      <w:rFonts w:ascii="Times New Roman" w:hAnsi="Times New Roman" w:cs="Times New Roman"/>
      <w:b/>
      <w:bCs/>
      <w:i/>
      <w:iCs/>
      <w:sz w:val="26"/>
      <w:szCs w:val="26"/>
    </w:rPr>
  </w:style>
  <w:style w:type="character" w:customStyle="1" w:styleId="Heading6Char">
    <w:name w:val="Heading 6 Char"/>
    <w:basedOn w:val="DefaultParagraphFont"/>
    <w:link w:val="Heading6"/>
    <w:uiPriority w:val="9"/>
    <w:locked/>
    <w:rsid w:val="00BE1CF1"/>
    <w:rPr>
      <w:rFonts w:ascii="Times New Roman" w:hAnsi="Times New Roman" w:cs="Times New Roman"/>
      <w:b/>
      <w:bCs/>
    </w:rPr>
  </w:style>
  <w:style w:type="character" w:customStyle="1" w:styleId="Heading7Char">
    <w:name w:val="Heading 7 Char"/>
    <w:basedOn w:val="DefaultParagraphFont"/>
    <w:link w:val="Heading7"/>
    <w:uiPriority w:val="9"/>
    <w:locked/>
    <w:rsid w:val="00BE1CF1"/>
    <w:rPr>
      <w:rFonts w:ascii="Times New Roman" w:hAnsi="Times New Roman" w:cs="Times New Roman"/>
      <w:sz w:val="24"/>
      <w:szCs w:val="24"/>
    </w:rPr>
  </w:style>
  <w:style w:type="character" w:customStyle="1" w:styleId="Heading8Char">
    <w:name w:val="Heading 8 Char"/>
    <w:basedOn w:val="DefaultParagraphFont"/>
    <w:link w:val="Heading8"/>
    <w:uiPriority w:val="9"/>
    <w:locked/>
    <w:rsid w:val="00BE1CF1"/>
    <w:rPr>
      <w:rFonts w:ascii="Times New Roman" w:hAnsi="Times New Roman" w:cs="Times New Roman"/>
      <w:i/>
      <w:iCs/>
      <w:sz w:val="24"/>
      <w:szCs w:val="24"/>
    </w:rPr>
  </w:style>
  <w:style w:type="character" w:customStyle="1" w:styleId="Heading9Char">
    <w:name w:val="Heading 9 Char"/>
    <w:basedOn w:val="DefaultParagraphFont"/>
    <w:link w:val="Heading9"/>
    <w:uiPriority w:val="9"/>
    <w:locked/>
    <w:rsid w:val="00BE1CF1"/>
    <w:rPr>
      <w:rFonts w:ascii="Arial" w:hAnsi="Arial" w:cs="Arial"/>
    </w:rPr>
  </w:style>
  <w:style w:type="table" w:customStyle="1" w:styleId="WeeklyReport">
    <w:name w:val="Weekly Report"/>
    <w:basedOn w:val="GridTable3-Accent5"/>
    <w:uiPriority w:val="99"/>
    <w:rsid w:val="003E05DE"/>
    <w:pPr>
      <w:spacing w:before="100" w:beforeAutospacing="1" w:after="100" w:afterAutospacing="1"/>
    </w:pPr>
    <w:rPr>
      <w:rFonts w:ascii="Arial" w:hAnsi="Arial"/>
      <w:color w:val="404040" w:themeColor="text1" w:themeTint="BF"/>
      <w:sz w:val="20"/>
      <w:szCs w:val="20"/>
    </w:rPr>
    <w:tblPr>
      <w:tblBorders>
        <w:top w:val="single" w:sz="6" w:space="0" w:color="595959" w:themeColor="text1" w:themeTint="A6"/>
        <w:left w:val="single" w:sz="6" w:space="0" w:color="595959" w:themeColor="text1" w:themeTint="A6"/>
        <w:bottom w:val="single" w:sz="6" w:space="0" w:color="595959" w:themeColor="text1" w:themeTint="A6"/>
        <w:right w:val="single" w:sz="6" w:space="0" w:color="595959" w:themeColor="text1" w:themeTint="A6"/>
        <w:insideH w:val="single" w:sz="6" w:space="0" w:color="595959" w:themeColor="text1" w:themeTint="A6"/>
        <w:insideV w:val="single" w:sz="6" w:space="0" w:color="595959" w:themeColor="text1" w:themeTint="A6"/>
      </w:tblBorders>
      <w:tblCellMar>
        <w:top w:w="86" w:type="dxa"/>
        <w:left w:w="115" w:type="dxa"/>
        <w:bottom w:w="86" w:type="dxa"/>
        <w:right w:w="115" w:type="dxa"/>
      </w:tblCellMar>
    </w:tblPr>
    <w:tblStylePr w:type="firstRow">
      <w:rPr>
        <w:rFonts w:cs="Calibri"/>
        <w:b/>
        <w:bCs/>
      </w:rPr>
      <w:tblPr/>
      <w:tcPr>
        <w:tcBorders>
          <w:top w:val="nil"/>
          <w:left w:val="nil"/>
          <w:right w:val="nil"/>
          <w:insideH w:val="nil"/>
          <w:insideV w:val="nil"/>
        </w:tcBorders>
        <w:shd w:val="clear" w:color="auto" w:fill="FFFFFF" w:themeFill="background1"/>
      </w:tcPr>
    </w:tblStylePr>
    <w:tblStylePr w:type="lastRow">
      <w:rPr>
        <w:rFonts w:cs="Calibri"/>
        <w:b/>
        <w:bCs/>
      </w:rPr>
      <w:tblPr/>
      <w:tcPr>
        <w:tcBorders>
          <w:left w:val="nil"/>
          <w:bottom w:val="nil"/>
          <w:right w:val="nil"/>
          <w:insideH w:val="nil"/>
          <w:insideV w:val="nil"/>
        </w:tcBorders>
        <w:shd w:val="clear" w:color="auto" w:fill="FFFFFF" w:themeFill="background1"/>
      </w:tcPr>
    </w:tblStylePr>
    <w:tblStylePr w:type="firstCol">
      <w:pPr>
        <w:jc w:val="right"/>
      </w:pPr>
      <w:rPr>
        <w:rFonts w:cs="Calibri"/>
        <w:i/>
        <w:iCs/>
      </w:rPr>
      <w:tblPr/>
      <w:tcPr>
        <w:tcBorders>
          <w:top w:val="nil"/>
          <w:left w:val="nil"/>
          <w:bottom w:val="nil"/>
          <w:insideH w:val="nil"/>
          <w:insideV w:val="nil"/>
        </w:tcBorders>
        <w:shd w:val="clear" w:color="auto" w:fill="FFFFFF" w:themeFill="background1"/>
      </w:tcPr>
    </w:tblStylePr>
    <w:tblStylePr w:type="lastCol">
      <w:rPr>
        <w:rFonts w:cs="Calibri"/>
        <w:i/>
        <w:iCs/>
      </w:rPr>
      <w:tblPr/>
      <w:tcPr>
        <w:tcBorders>
          <w:top w:val="nil"/>
          <w:bottom w:val="nil"/>
          <w:right w:val="nil"/>
          <w:insideH w:val="nil"/>
          <w:insideV w:val="nil"/>
        </w:tcBorders>
        <w:shd w:val="clear" w:color="auto" w:fill="FFFFFF" w:themeFill="background1"/>
      </w:tcPr>
    </w:tblStylePr>
    <w:tblStylePr w:type="band1Vert">
      <w:rPr>
        <w:rFonts w:cs="Calibri"/>
      </w:rPr>
      <w:tblPr/>
      <w:tcPr>
        <w:shd w:val="clear" w:color="auto" w:fill="DEEAF6" w:themeFill="accent5" w:themeFillTint="33"/>
      </w:tcPr>
    </w:tblStylePr>
    <w:tblStylePr w:type="band1Horz">
      <w:rPr>
        <w:rFonts w:cs="Calibri"/>
      </w:rPr>
      <w:tblPr/>
      <w:tcPr>
        <w:shd w:val="clear" w:color="auto" w:fill="DEEAF6" w:themeFill="accent5" w:themeFillTint="33"/>
      </w:tcPr>
    </w:tblStylePr>
    <w:tblStylePr w:type="neCell">
      <w:rPr>
        <w:rFonts w:cs="Calibri"/>
      </w:rPr>
      <w:tblPr/>
      <w:tcPr>
        <w:tcBorders>
          <w:bottom w:val="single" w:sz="4" w:space="0" w:color="9CC2E5" w:themeColor="accent5" w:themeTint="99"/>
        </w:tcBorders>
      </w:tcPr>
    </w:tblStylePr>
    <w:tblStylePr w:type="nwCell">
      <w:rPr>
        <w:rFonts w:cs="Calibri"/>
      </w:rPr>
      <w:tblPr/>
      <w:tcPr>
        <w:tcBorders>
          <w:bottom w:val="single" w:sz="4" w:space="0" w:color="9CC2E5" w:themeColor="accent5" w:themeTint="99"/>
        </w:tcBorders>
      </w:tcPr>
    </w:tblStylePr>
    <w:tblStylePr w:type="seCell">
      <w:rPr>
        <w:rFonts w:cs="Calibri"/>
      </w:rPr>
      <w:tblPr/>
      <w:tcPr>
        <w:tcBorders>
          <w:top w:val="single" w:sz="4" w:space="0" w:color="9CC2E5" w:themeColor="accent5" w:themeTint="99"/>
        </w:tcBorders>
      </w:tcPr>
    </w:tblStylePr>
    <w:tblStylePr w:type="swCell">
      <w:rPr>
        <w:rFonts w:cs="Calibri"/>
      </w:rPr>
      <w:tblPr/>
      <w:tcPr>
        <w:tcBorders>
          <w:top w:val="single" w:sz="4" w:space="0" w:color="9CC2E5" w:themeColor="accent5" w:themeTint="99"/>
        </w:tcBorders>
      </w:tcPr>
    </w:tblStylePr>
  </w:style>
  <w:style w:type="table" w:styleId="GridTable3-Accent5">
    <w:name w:val="Grid Table 3 Accent 5"/>
    <w:basedOn w:val="TableNormal"/>
    <w:uiPriority w:val="48"/>
    <w:rsid w:val="003E05DE"/>
    <w:pPr>
      <w:spacing w:after="0" w:line="240" w:lineRule="auto"/>
    </w:pPr>
    <w:rPr>
      <w:rFonts w:cs="Calibri"/>
    </w:r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rFonts w:cs="Calibri"/>
        <w:b/>
        <w:bCs/>
      </w:rPr>
      <w:tblPr/>
      <w:tcPr>
        <w:tcBorders>
          <w:top w:val="nil"/>
          <w:left w:val="nil"/>
          <w:right w:val="nil"/>
          <w:insideH w:val="nil"/>
          <w:insideV w:val="nil"/>
        </w:tcBorders>
        <w:shd w:val="clear" w:color="auto" w:fill="FFFFFF" w:themeFill="background1"/>
      </w:tcPr>
    </w:tblStylePr>
    <w:tblStylePr w:type="lastRow">
      <w:rPr>
        <w:rFonts w:cs="Calibri"/>
        <w:b/>
        <w:bCs/>
      </w:rPr>
      <w:tblPr/>
      <w:tcPr>
        <w:tcBorders>
          <w:left w:val="nil"/>
          <w:bottom w:val="nil"/>
          <w:right w:val="nil"/>
          <w:insideH w:val="nil"/>
          <w:insideV w:val="nil"/>
        </w:tcBorders>
        <w:shd w:val="clear" w:color="auto" w:fill="FFFFFF" w:themeFill="background1"/>
      </w:tcPr>
    </w:tblStylePr>
    <w:tblStylePr w:type="firstCol">
      <w:pPr>
        <w:jc w:val="right"/>
      </w:pPr>
      <w:rPr>
        <w:rFonts w:cs="Calibri"/>
        <w:i/>
        <w:iCs/>
      </w:rPr>
      <w:tblPr/>
      <w:tcPr>
        <w:tcBorders>
          <w:top w:val="nil"/>
          <w:left w:val="nil"/>
          <w:bottom w:val="nil"/>
          <w:insideH w:val="nil"/>
          <w:insideV w:val="nil"/>
        </w:tcBorders>
        <w:shd w:val="clear" w:color="auto" w:fill="FFFFFF" w:themeFill="background1"/>
      </w:tcPr>
    </w:tblStylePr>
    <w:tblStylePr w:type="lastCol">
      <w:rPr>
        <w:rFonts w:cs="Calibri"/>
        <w:i/>
        <w:iCs/>
      </w:rPr>
      <w:tblPr/>
      <w:tcPr>
        <w:tcBorders>
          <w:top w:val="nil"/>
          <w:bottom w:val="nil"/>
          <w:right w:val="nil"/>
          <w:insideH w:val="nil"/>
          <w:insideV w:val="nil"/>
        </w:tcBorders>
        <w:shd w:val="clear" w:color="auto" w:fill="FFFFFF" w:themeFill="background1"/>
      </w:tcPr>
    </w:tblStylePr>
    <w:tblStylePr w:type="band1Vert">
      <w:rPr>
        <w:rFonts w:cs="Calibri"/>
      </w:rPr>
      <w:tblPr/>
      <w:tcPr>
        <w:shd w:val="clear" w:color="auto" w:fill="DEEAF6" w:themeFill="accent5" w:themeFillTint="33"/>
      </w:tcPr>
    </w:tblStylePr>
    <w:tblStylePr w:type="band1Horz">
      <w:rPr>
        <w:rFonts w:cs="Calibri"/>
      </w:rPr>
      <w:tblPr/>
      <w:tcPr>
        <w:shd w:val="clear" w:color="auto" w:fill="DEEAF6" w:themeFill="accent5" w:themeFillTint="33"/>
      </w:tcPr>
    </w:tblStylePr>
    <w:tblStylePr w:type="neCell">
      <w:rPr>
        <w:rFonts w:cs="Calibri"/>
      </w:rPr>
      <w:tblPr/>
      <w:tcPr>
        <w:tcBorders>
          <w:bottom w:val="single" w:sz="4" w:space="0" w:color="9CC2E5" w:themeColor="accent5" w:themeTint="99"/>
        </w:tcBorders>
      </w:tcPr>
    </w:tblStylePr>
    <w:tblStylePr w:type="nwCell">
      <w:rPr>
        <w:rFonts w:cs="Calibri"/>
      </w:rPr>
      <w:tblPr/>
      <w:tcPr>
        <w:tcBorders>
          <w:bottom w:val="single" w:sz="4" w:space="0" w:color="9CC2E5" w:themeColor="accent5" w:themeTint="99"/>
        </w:tcBorders>
      </w:tcPr>
    </w:tblStylePr>
    <w:tblStylePr w:type="seCell">
      <w:rPr>
        <w:rFonts w:cs="Calibri"/>
      </w:rPr>
      <w:tblPr/>
      <w:tcPr>
        <w:tcBorders>
          <w:top w:val="single" w:sz="4" w:space="0" w:color="9CC2E5" w:themeColor="accent5" w:themeTint="99"/>
        </w:tcBorders>
      </w:tcPr>
    </w:tblStylePr>
    <w:tblStylePr w:type="swCell">
      <w:rPr>
        <w:rFonts w:cs="Calibri"/>
      </w:rPr>
      <w:tblPr/>
      <w:tcPr>
        <w:tcBorders>
          <w:top w:val="single" w:sz="4" w:space="0" w:color="9CC2E5" w:themeColor="accent5" w:themeTint="99"/>
        </w:tcBorders>
      </w:tcPr>
    </w:tblStylePr>
  </w:style>
  <w:style w:type="paragraph" w:customStyle="1" w:styleId="SJIStatuteinTitle">
    <w:name w:val="SJI Statute in Title"/>
    <w:basedOn w:val="Normal"/>
    <w:qFormat/>
    <w:rsid w:val="00BE1CF1"/>
    <w:pPr>
      <w:spacing w:after="240" w:line="240" w:lineRule="auto"/>
      <w:ind w:firstLine="0"/>
      <w:jc w:val="center"/>
    </w:pPr>
    <w:rPr>
      <w:rFonts w:cs="Times New Roman"/>
      <w:sz w:val="24"/>
      <w:szCs w:val="24"/>
    </w:rPr>
  </w:style>
  <w:style w:type="paragraph" w:customStyle="1" w:styleId="SJITextItalic">
    <w:name w:val="SJI Text Italic"/>
    <w:basedOn w:val="Normal"/>
    <w:qFormat/>
    <w:locked/>
    <w:rsid w:val="00BE1CF1"/>
    <w:pPr>
      <w:tabs>
        <w:tab w:val="left" w:pos="720"/>
      </w:tabs>
      <w:suppressAutoHyphens/>
      <w:spacing w:after="0"/>
    </w:pPr>
    <w:rPr>
      <w:rFonts w:cs="Times New Roman"/>
      <w:i/>
      <w:iCs/>
      <w:szCs w:val="24"/>
    </w:rPr>
  </w:style>
  <w:style w:type="paragraph" w:customStyle="1" w:styleId="SJITableText">
    <w:name w:val="SJI Table Text"/>
    <w:basedOn w:val="Normal"/>
    <w:qFormat/>
    <w:rsid w:val="00BE1CF1"/>
    <w:pPr>
      <w:widowControl w:val="0"/>
      <w:autoSpaceDE w:val="0"/>
      <w:autoSpaceDN w:val="0"/>
      <w:adjustRightInd w:val="0"/>
      <w:spacing w:after="0" w:line="240" w:lineRule="auto"/>
      <w:ind w:firstLine="0"/>
    </w:pPr>
    <w:rPr>
      <w:rFonts w:cs="Times New Roman"/>
      <w:bCs/>
      <w:szCs w:val="20"/>
    </w:rPr>
  </w:style>
  <w:style w:type="paragraph" w:customStyle="1" w:styleId="SJIComments">
    <w:name w:val="SJI Comments"/>
    <w:basedOn w:val="Normal"/>
    <w:qFormat/>
    <w:rsid w:val="00BE1CF1"/>
    <w:pPr>
      <w:spacing w:before="220"/>
      <w:ind w:firstLine="0"/>
      <w:jc w:val="center"/>
    </w:pPr>
    <w:rPr>
      <w:rFonts w:cs="Courier New"/>
      <w:b/>
    </w:rPr>
  </w:style>
  <w:style w:type="table" w:customStyle="1" w:styleId="TableGrid1">
    <w:name w:val="Table Grid1"/>
    <w:basedOn w:val="TableNormal"/>
    <w:next w:val="TableGrid"/>
    <w:uiPriority w:val="99"/>
    <w:rsid w:val="00BE1CF1"/>
    <w:pPr>
      <w:widowControl w:val="0"/>
      <w:autoSpaceDE w:val="0"/>
      <w:autoSpaceDN w:val="0"/>
      <w:adjustRightInd w:val="0"/>
      <w:spacing w:after="0" w:line="240" w:lineRule="auto"/>
    </w:pPr>
    <w:rPr>
      <w:rFonts w:ascii="Bookman Old Style" w:hAnsi="Bookman Old Style" w:cs="Times New Roman"/>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rFonts w:ascii="Bookman Old Style" w:hAnsi="Bookman Old Style" w:cs="Times New Roman"/>
        <w:b/>
        <w:sz w:val="22"/>
      </w:rPr>
    </w:tblStylePr>
  </w:style>
  <w:style w:type="table" w:styleId="TableGrid">
    <w:name w:val="Table Grid"/>
    <w:basedOn w:val="TableNormal"/>
    <w:uiPriority w:val="39"/>
    <w:rsid w:val="00BE1CF1"/>
    <w:pPr>
      <w:spacing w:after="0" w:line="240" w:lineRule="auto"/>
    </w:pPr>
    <w:rPr>
      <w:rFonts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JIlist1">
    <w:name w:val="SJI list 1"/>
    <w:basedOn w:val="Normal"/>
    <w:qFormat/>
    <w:rsid w:val="00BE1CF1"/>
    <w:pPr>
      <w:widowControl w:val="0"/>
      <w:autoSpaceDE w:val="0"/>
      <w:autoSpaceDN w:val="0"/>
      <w:adjustRightInd w:val="0"/>
      <w:ind w:left="1296" w:hanging="576"/>
    </w:pPr>
    <w:rPr>
      <w:rFonts w:cs="Times New Roman"/>
    </w:rPr>
  </w:style>
  <w:style w:type="character" w:customStyle="1" w:styleId="SJIBold">
    <w:name w:val="SJI Bold"/>
    <w:uiPriority w:val="1"/>
    <w:qFormat/>
    <w:rsid w:val="00BE1CF1"/>
    <w:rPr>
      <w:b/>
    </w:rPr>
  </w:style>
  <w:style w:type="paragraph" w:customStyle="1" w:styleId="SJIText">
    <w:name w:val="SJI Text"/>
    <w:basedOn w:val="Normal"/>
    <w:next w:val="Normal"/>
    <w:qFormat/>
    <w:rsid w:val="00BE1CF1"/>
    <w:rPr>
      <w:rFonts w:cs="Times New Roman"/>
    </w:rPr>
  </w:style>
  <w:style w:type="paragraph" w:customStyle="1" w:styleId="SJITableTitle">
    <w:name w:val="SJI Table Title"/>
    <w:basedOn w:val="Normal"/>
    <w:qFormat/>
    <w:rsid w:val="00BE1CF1"/>
    <w:pPr>
      <w:pBdr>
        <w:top w:val="single" w:sz="24" w:space="0" w:color="E7E6E6" w:themeColor="background2"/>
        <w:left w:val="single" w:sz="24" w:space="0" w:color="E7E6E6" w:themeColor="background2"/>
        <w:bottom w:val="single" w:sz="24" w:space="0" w:color="E7E6E6" w:themeColor="background2"/>
        <w:right w:val="single" w:sz="24" w:space="0" w:color="E7E6E6" w:themeColor="background2"/>
      </w:pBdr>
      <w:shd w:val="clear" w:color="auto" w:fill="E7E6E6" w:themeFill="background2"/>
      <w:spacing w:before="100" w:after="0" w:line="276" w:lineRule="auto"/>
      <w:ind w:firstLine="0"/>
      <w:jc w:val="center"/>
      <w:outlineLvl w:val="0"/>
    </w:pPr>
    <w:rPr>
      <w:rFonts w:eastAsiaTheme="minorEastAsia" w:cs="Times New Roman"/>
      <w:b/>
      <w:bCs/>
      <w:caps/>
    </w:rPr>
  </w:style>
  <w:style w:type="paragraph" w:customStyle="1" w:styleId="SJIInstructionlist1">
    <w:name w:val="SJI Instruction list 1"/>
    <w:basedOn w:val="Normal"/>
    <w:qFormat/>
    <w:rsid w:val="00BE1CF1"/>
    <w:pPr>
      <w:widowControl w:val="0"/>
      <w:autoSpaceDE w:val="0"/>
      <w:autoSpaceDN w:val="0"/>
      <w:adjustRightInd w:val="0"/>
      <w:spacing w:before="120" w:after="120"/>
      <w:ind w:left="864" w:hanging="864"/>
    </w:pPr>
    <w:rPr>
      <w:rFonts w:cs="Times New Roman"/>
      <w:szCs w:val="28"/>
    </w:rPr>
  </w:style>
  <w:style w:type="paragraph" w:customStyle="1" w:styleId="SJINumberedParagraph">
    <w:name w:val="SJI Numbered Paragraph"/>
    <w:basedOn w:val="ListParagraph"/>
    <w:qFormat/>
    <w:rsid w:val="00BE1CF1"/>
    <w:pPr>
      <w:numPr>
        <w:numId w:val="6"/>
      </w:numPr>
    </w:pPr>
    <w:rPr>
      <w:rFonts w:cs="Times New Roman"/>
    </w:rPr>
  </w:style>
  <w:style w:type="paragraph" w:styleId="ListParagraph">
    <w:name w:val="List Paragraph"/>
    <w:basedOn w:val="Normal"/>
    <w:uiPriority w:val="34"/>
    <w:qFormat/>
    <w:rsid w:val="00BE1CF1"/>
    <w:pPr>
      <w:ind w:left="720"/>
    </w:pPr>
  </w:style>
  <w:style w:type="paragraph" w:customStyle="1" w:styleId="SJITableNotation">
    <w:name w:val="SJI Table Notation"/>
    <w:basedOn w:val="SJITableText"/>
    <w:qFormat/>
    <w:rsid w:val="00BE1CF1"/>
    <w:pPr>
      <w:spacing w:before="120" w:after="240"/>
    </w:pPr>
  </w:style>
  <w:style w:type="character" w:customStyle="1" w:styleId="SJIUnderline">
    <w:name w:val="SJI Underline"/>
    <w:uiPriority w:val="1"/>
    <w:qFormat/>
    <w:rsid w:val="00BE1CF1"/>
    <w:rPr>
      <w:rFonts w:ascii="Times New Roman" w:hAnsi="Times New Roman"/>
      <w:sz w:val="28"/>
      <w:u w:val="single"/>
    </w:rPr>
  </w:style>
  <w:style w:type="paragraph" w:styleId="Caption">
    <w:name w:val="caption"/>
    <w:basedOn w:val="Normal"/>
    <w:next w:val="Normal"/>
    <w:uiPriority w:val="35"/>
    <w:semiHidden/>
    <w:unhideWhenUsed/>
    <w:qFormat/>
    <w:rsid w:val="00BE1CF1"/>
    <w:pPr>
      <w:spacing w:after="200" w:line="240" w:lineRule="auto"/>
    </w:pPr>
    <w:rPr>
      <w:rFonts w:cs="Times New Roman"/>
      <w:i/>
      <w:iCs/>
      <w:color w:val="44546A" w:themeColor="text2"/>
      <w:sz w:val="18"/>
      <w:szCs w:val="18"/>
    </w:rPr>
  </w:style>
  <w:style w:type="paragraph" w:styleId="Title">
    <w:name w:val="Title"/>
    <w:basedOn w:val="NoSpacing"/>
    <w:next w:val="Normal"/>
    <w:link w:val="TitleChar"/>
    <w:uiPriority w:val="10"/>
    <w:qFormat/>
    <w:rsid w:val="00BE1CF1"/>
    <w:pPr>
      <w:jc w:val="center"/>
    </w:pPr>
    <w:rPr>
      <w:rFonts w:cs="Times New Roman"/>
      <w:b/>
      <w:bCs/>
      <w:sz w:val="28"/>
      <w:szCs w:val="28"/>
    </w:rPr>
  </w:style>
  <w:style w:type="character" w:customStyle="1" w:styleId="TitleChar">
    <w:name w:val="Title Char"/>
    <w:basedOn w:val="DefaultParagraphFont"/>
    <w:link w:val="Title"/>
    <w:uiPriority w:val="10"/>
    <w:locked/>
    <w:rsid w:val="00BE1CF1"/>
    <w:rPr>
      <w:rFonts w:ascii="Bookman Old Style" w:hAnsi="Bookman Old Style" w:cs="Times New Roman"/>
      <w:b/>
      <w:bCs/>
      <w:color w:val="000000"/>
      <w:sz w:val="28"/>
      <w:szCs w:val="28"/>
    </w:rPr>
  </w:style>
  <w:style w:type="paragraph" w:styleId="NoSpacing">
    <w:name w:val="No Spacing"/>
    <w:next w:val="Normal"/>
    <w:link w:val="NoSpacingChar"/>
    <w:uiPriority w:val="1"/>
    <w:qFormat/>
    <w:rsid w:val="00BE1CF1"/>
    <w:pPr>
      <w:spacing w:after="0" w:line="240" w:lineRule="auto"/>
    </w:pPr>
    <w:rPr>
      <w:rFonts w:ascii="Bookman Old Style" w:hAnsi="Bookman Old Style" w:cs="Calibri"/>
      <w:color w:val="000000"/>
    </w:rPr>
  </w:style>
  <w:style w:type="paragraph" w:styleId="Subtitle">
    <w:name w:val="Subtitle"/>
    <w:basedOn w:val="Normal"/>
    <w:next w:val="Normal"/>
    <w:link w:val="SubtitleChar"/>
    <w:uiPriority w:val="11"/>
    <w:qFormat/>
    <w:rsid w:val="00BE1CF1"/>
    <w:pPr>
      <w:numPr>
        <w:ilvl w:val="1"/>
      </w:numPr>
      <w:spacing w:after="160"/>
      <w:ind w:firstLine="720"/>
    </w:pPr>
    <w:rPr>
      <w:rFonts w:asciiTheme="minorHAnsi" w:eastAsiaTheme="minorEastAsia" w:hAnsiTheme="minorHAnsi" w:cs="Times New Roman"/>
      <w:color w:val="5A5A5A" w:themeColor="text1" w:themeTint="A5"/>
      <w:spacing w:val="15"/>
    </w:rPr>
  </w:style>
  <w:style w:type="character" w:customStyle="1" w:styleId="SubtitleChar">
    <w:name w:val="Subtitle Char"/>
    <w:basedOn w:val="DefaultParagraphFont"/>
    <w:link w:val="Subtitle"/>
    <w:uiPriority w:val="11"/>
    <w:locked/>
    <w:rsid w:val="00BE1CF1"/>
    <w:rPr>
      <w:rFonts w:eastAsiaTheme="minorEastAsia" w:cs="Times New Roman"/>
      <w:color w:val="5A5A5A" w:themeColor="text1" w:themeTint="A5"/>
      <w:spacing w:val="15"/>
    </w:rPr>
  </w:style>
  <w:style w:type="character" w:customStyle="1" w:styleId="NoSpacingChar">
    <w:name w:val="No Spacing Char"/>
    <w:basedOn w:val="DefaultParagraphFont"/>
    <w:link w:val="NoSpacing"/>
    <w:uiPriority w:val="1"/>
    <w:locked/>
    <w:rsid w:val="00BE1CF1"/>
    <w:rPr>
      <w:rFonts w:ascii="Bookman Old Style" w:hAnsi="Bookman Old Style" w:cs="Times New Roman"/>
      <w:color w:val="000000"/>
    </w:rPr>
  </w:style>
  <w:style w:type="paragraph" w:styleId="Quote">
    <w:name w:val="Quote"/>
    <w:basedOn w:val="Normal"/>
    <w:next w:val="Normal"/>
    <w:link w:val="QuoteChar"/>
    <w:uiPriority w:val="29"/>
    <w:qFormat/>
    <w:rsid w:val="00BE1CF1"/>
    <w:pPr>
      <w:spacing w:before="200" w:after="160"/>
      <w:ind w:left="864" w:right="864"/>
      <w:jc w:val="center"/>
    </w:pPr>
    <w:rPr>
      <w:rFonts w:cs="Times New Roman"/>
      <w:i/>
      <w:iCs/>
      <w:color w:val="404040" w:themeColor="text1" w:themeTint="BF"/>
    </w:rPr>
  </w:style>
  <w:style w:type="character" w:customStyle="1" w:styleId="QuoteChar">
    <w:name w:val="Quote Char"/>
    <w:basedOn w:val="DefaultParagraphFont"/>
    <w:link w:val="Quote"/>
    <w:uiPriority w:val="29"/>
    <w:locked/>
    <w:rsid w:val="00BE1CF1"/>
    <w:rPr>
      <w:rFonts w:ascii="Bookman Old Style" w:hAnsi="Bookman Old Style" w:cs="Times New Roman"/>
      <w:i/>
      <w:iCs/>
      <w:color w:val="404040" w:themeColor="text1" w:themeTint="BF"/>
    </w:rPr>
  </w:style>
  <w:style w:type="paragraph" w:styleId="IntenseQuote">
    <w:name w:val="Intense Quote"/>
    <w:basedOn w:val="Normal"/>
    <w:next w:val="Normal"/>
    <w:link w:val="IntenseQuoteChar"/>
    <w:uiPriority w:val="30"/>
    <w:qFormat/>
    <w:rsid w:val="00BE1CF1"/>
    <w:pPr>
      <w:pBdr>
        <w:top w:val="single" w:sz="4" w:space="10" w:color="4472C4" w:themeColor="accent1"/>
        <w:bottom w:val="single" w:sz="4" w:space="10" w:color="4472C4" w:themeColor="accent1"/>
      </w:pBdr>
      <w:spacing w:before="360" w:after="360"/>
      <w:ind w:left="864" w:right="864"/>
      <w:jc w:val="center"/>
    </w:pPr>
    <w:rPr>
      <w:rFonts w:cs="Times New Roman"/>
      <w:i/>
      <w:iCs/>
      <w:color w:val="4472C4" w:themeColor="accent1"/>
    </w:rPr>
  </w:style>
  <w:style w:type="character" w:customStyle="1" w:styleId="IntenseQuoteChar">
    <w:name w:val="Intense Quote Char"/>
    <w:basedOn w:val="DefaultParagraphFont"/>
    <w:link w:val="IntenseQuote"/>
    <w:uiPriority w:val="30"/>
    <w:locked/>
    <w:rsid w:val="00BE1CF1"/>
    <w:rPr>
      <w:rFonts w:ascii="Bookman Old Style" w:hAnsi="Bookman Old Style" w:cs="Times New Roman"/>
      <w:i/>
      <w:iCs/>
      <w:color w:val="4472C4" w:themeColor="accent1"/>
    </w:rPr>
  </w:style>
  <w:style w:type="paragraph" w:styleId="TOCHeading">
    <w:name w:val="TOC Heading"/>
    <w:basedOn w:val="Heading1"/>
    <w:next w:val="Normal"/>
    <w:uiPriority w:val="39"/>
    <w:semiHidden/>
    <w:unhideWhenUsed/>
    <w:qFormat/>
    <w:rsid w:val="00BE1CF1"/>
    <w:pPr>
      <w:outlineLvl w:val="9"/>
    </w:pPr>
    <w:rPr>
      <w:b w:val="0"/>
      <w:caps w:val="0"/>
      <w:sz w:val="32"/>
    </w:rPr>
  </w:style>
  <w:style w:type="numbering" w:customStyle="1" w:styleId="NumberandSubs">
    <w:name w:val="Number and Subs"/>
    <w:pPr>
      <w:numPr>
        <w:numId w:val="1"/>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683</Words>
  <Characters>3898</Characters>
  <Application>Microsoft Office Word</Application>
  <DocSecurity>0</DocSecurity>
  <Lines>32</Lines>
  <Paragraphs>9</Paragraphs>
  <ScaleCrop>false</ScaleCrop>
  <Company/>
  <LinksUpToDate>false</LinksUpToDate>
  <CharactersWithSpaces>4572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Ray, Susan D</dc:creator>
  <cp:keywords/>
  <dc:description/>
  <cp:lastModifiedBy>Bart Schneider</cp:lastModifiedBy>
  <cp:revision>2</cp:revision>
  <dcterms:created xsi:type="dcterms:W3CDTF">2023-07-11T19:05:00Z</dcterms:created>
  <dcterms:modified xsi:type="dcterms:W3CDTF">2023-07-11T19:05:00Z</dcterms:modified>
</cp:coreProperties>
</file>