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D141" w14:textId="77777777" w:rsidR="008812EE" w:rsidRPr="001C1A4E" w:rsidRDefault="008812EE" w:rsidP="008812EE">
      <w:pPr>
        <w:pStyle w:val="Heading3"/>
      </w:pPr>
      <w:bookmarkStart w:id="0" w:name="_Toc109650434"/>
      <w:bookmarkStart w:id="1" w:name="_Toc109807654"/>
      <w:r w:rsidRPr="001C1A4E">
        <w:t>10.16 USING A FIREARM WHILE UNDER THE INFLUENCE</w:t>
      </w:r>
      <w:bookmarkEnd w:id="0"/>
      <w:bookmarkEnd w:id="1"/>
    </w:p>
    <w:p w14:paraId="47A89FF3" w14:textId="77777777" w:rsidR="008812EE" w:rsidRPr="001C1A4E" w:rsidRDefault="008812EE" w:rsidP="008812EE">
      <w:pPr>
        <w:pStyle w:val="SJIStatuteinTitle"/>
        <w:rPr>
          <w:strike/>
        </w:rPr>
      </w:pPr>
      <w:r w:rsidRPr="001C1A4E">
        <w:t>§ 790.151, Fla. Stat.</w:t>
      </w:r>
    </w:p>
    <w:p w14:paraId="2B0D1880" w14:textId="77777777" w:rsidR="008812EE" w:rsidRPr="001C1A4E" w:rsidRDefault="008812EE" w:rsidP="008812EE">
      <w:pPr>
        <w:rPr>
          <w:b/>
        </w:rPr>
      </w:pPr>
      <w:r w:rsidRPr="001C1A4E">
        <w:rPr>
          <w:b/>
        </w:rPr>
        <w:t>To prove the crime of Using a Firearm While Under the Influence, the State must prove the following two elements beyond a reasonable doubt:</w:t>
      </w:r>
    </w:p>
    <w:p w14:paraId="3071BD91" w14:textId="77777777" w:rsidR="008812EE" w:rsidRPr="001C1A4E" w:rsidRDefault="008812EE" w:rsidP="008812EE">
      <w:pPr>
        <w:ind w:left="1440" w:hanging="720"/>
        <w:rPr>
          <w:b/>
        </w:rPr>
      </w:pPr>
      <w:r w:rsidRPr="001C1A4E">
        <w:rPr>
          <w:b/>
        </w:rPr>
        <w:t>1.</w:t>
      </w:r>
      <w:r w:rsidRPr="001C1A4E">
        <w:rPr>
          <w:b/>
        </w:rPr>
        <w:tab/>
      </w:r>
      <w:r w:rsidRPr="001C1A4E">
        <w:t>(Defendant)</w:t>
      </w:r>
      <w:r w:rsidRPr="001C1A4E">
        <w:rPr>
          <w:b/>
        </w:rPr>
        <w:t xml:space="preserve"> used a firearm.</w:t>
      </w:r>
    </w:p>
    <w:p w14:paraId="16824011" w14:textId="77777777" w:rsidR="008812EE" w:rsidRPr="001C1A4E" w:rsidRDefault="008812EE" w:rsidP="008812EE">
      <w:pPr>
        <w:ind w:left="1440" w:hanging="720"/>
        <w:rPr>
          <w:b/>
        </w:rPr>
      </w:pPr>
      <w:r w:rsidRPr="001C1A4E">
        <w:rPr>
          <w:b/>
        </w:rPr>
        <w:t>2.</w:t>
      </w:r>
      <w:r w:rsidRPr="001C1A4E">
        <w:rPr>
          <w:b/>
        </w:rPr>
        <w:tab/>
      </w:r>
      <w:r w:rsidRPr="001C1A4E">
        <w:t>(Defendant)</w:t>
      </w:r>
      <w:r w:rsidRPr="001C1A4E">
        <w:rPr>
          <w:b/>
        </w:rPr>
        <w:t xml:space="preserve"> was under the influence of [an alcoholic beverage] [any chemical substance] [any controlled substance] when affected to the extent that [his] [her] normal faculties were impaired, when using the firearm.</w:t>
      </w:r>
    </w:p>
    <w:p w14:paraId="48575DCC" w14:textId="261E7476" w:rsidR="008812EE" w:rsidRPr="001C1A4E" w:rsidRDefault="008812EE" w:rsidP="008812EE">
      <w:pPr>
        <w:pStyle w:val="SJITextItalic"/>
      </w:pPr>
      <w:r w:rsidRPr="001C1A4E">
        <w:t>§ 790.001, Fla. Stat.</w:t>
      </w:r>
    </w:p>
    <w:p w14:paraId="5AB63612" w14:textId="77777777" w:rsidR="008812EE" w:rsidRPr="001C1A4E" w:rsidRDefault="008812EE" w:rsidP="008812EE">
      <w:pPr>
        <w:rPr>
          <w:b/>
        </w:rPr>
      </w:pPr>
      <w:r w:rsidRPr="001C1A4E">
        <w:rPr>
          <w:b/>
        </w:rPr>
        <w:t>“Firearm” means any weapon (including a starter gun) which will, is designed to, or may readily be converted to expel a projectile by the action of an explosive; the frame or receiver of any such weapon; any firearm muffler or firearm silencer; any destructive device; or any machine gun.  The term “firearm” does not include an antique firearm unless the antique firearm is used in the commission of a crime.</w:t>
      </w:r>
    </w:p>
    <w:p w14:paraId="1B453E03" w14:textId="77777777" w:rsidR="008812EE" w:rsidRPr="001C1A4E" w:rsidRDefault="008812EE" w:rsidP="008812EE">
      <w:pPr>
        <w:rPr>
          <w:b/>
        </w:rPr>
      </w:pPr>
      <w:r w:rsidRPr="001C1A4E">
        <w:rPr>
          <w:b/>
        </w:rPr>
        <w:t>“Use a firearm” means to discharge a firearm or to have a firearm readily accessible for immediate discharge.</w:t>
      </w:r>
    </w:p>
    <w:p w14:paraId="4A68BB07" w14:textId="77777777" w:rsidR="008812EE" w:rsidRPr="001C1A4E" w:rsidRDefault="008812EE" w:rsidP="008812EE">
      <w:pPr>
        <w:rPr>
          <w:b/>
        </w:rPr>
      </w:pPr>
      <w:r w:rsidRPr="001C1A4E">
        <w:rPr>
          <w:b/>
        </w:rPr>
        <w:t>“Readily accessible for immediate discharge” means loaded and in a person's hand.</w:t>
      </w:r>
    </w:p>
    <w:p w14:paraId="2EDBCF64" w14:textId="77777777" w:rsidR="008812EE" w:rsidRPr="001C1A4E" w:rsidRDefault="008812EE" w:rsidP="008812EE">
      <w:pPr>
        <w:pStyle w:val="SJITextItalic"/>
      </w:pPr>
      <w:r w:rsidRPr="001C1A4E">
        <w:t>Give if applicable.</w:t>
      </w:r>
    </w:p>
    <w:p w14:paraId="41AFEC9F" w14:textId="77777777" w:rsidR="008812EE" w:rsidRPr="001C1A4E" w:rsidRDefault="008812EE" w:rsidP="008812EE">
      <w:pPr>
        <w:rPr>
          <w:b/>
        </w:rPr>
      </w:pPr>
      <w:r w:rsidRPr="001C1A4E">
        <w:rPr>
          <w:b/>
        </w:rPr>
        <w:t xml:space="preserve">“Alcoholic beverages” </w:t>
      </w:r>
      <w:proofErr w:type="gramStart"/>
      <w:r w:rsidRPr="001C1A4E">
        <w:rPr>
          <w:b/>
        </w:rPr>
        <w:t>are considered to be</w:t>
      </w:r>
      <w:proofErr w:type="gramEnd"/>
      <w:r w:rsidRPr="001C1A4E">
        <w:rPr>
          <w:b/>
        </w:rPr>
        <w:t xml:space="preserve"> substances of any kind and description which contain alcohol.</w:t>
      </w:r>
    </w:p>
    <w:p w14:paraId="15155992" w14:textId="77777777" w:rsidR="008812EE" w:rsidRPr="001C1A4E" w:rsidRDefault="008812EE" w:rsidP="008812EE">
      <w:pPr>
        <w:pStyle w:val="SJITextItalic"/>
      </w:pPr>
      <w:r w:rsidRPr="001C1A4E">
        <w:t>§ 877.111, Fla. Stat.</w:t>
      </w:r>
    </w:p>
    <w:p w14:paraId="6F19E64A" w14:textId="77777777" w:rsidR="008812EE" w:rsidRPr="001C1A4E" w:rsidRDefault="008812EE" w:rsidP="008812EE">
      <w:pPr>
        <w:jc w:val="both"/>
        <w:rPr>
          <w:b/>
        </w:rPr>
      </w:pPr>
      <w:r w:rsidRPr="001C1A4E">
        <w:t xml:space="preserve">(Chemical substance) </w:t>
      </w:r>
      <w:r w:rsidRPr="001C1A4E">
        <w:rPr>
          <w:b/>
        </w:rPr>
        <w:t>is a chemical substance under Florida law.</w:t>
      </w:r>
    </w:p>
    <w:p w14:paraId="4FA4A42F" w14:textId="77777777" w:rsidR="008812EE" w:rsidRPr="001C1A4E" w:rsidRDefault="008812EE" w:rsidP="008812EE">
      <w:pPr>
        <w:pStyle w:val="SJITextItalic"/>
      </w:pPr>
      <w:r w:rsidRPr="001C1A4E">
        <w:t>Ch. 893, Fla. Stat.</w:t>
      </w:r>
    </w:p>
    <w:p w14:paraId="7A3B904A" w14:textId="77777777" w:rsidR="008812EE" w:rsidRPr="001C1A4E" w:rsidRDefault="008812EE" w:rsidP="008812EE">
      <w:pPr>
        <w:jc w:val="both"/>
        <w:rPr>
          <w:b/>
        </w:rPr>
      </w:pPr>
      <w:r w:rsidRPr="001C1A4E">
        <w:t>(Controlled substance)</w:t>
      </w:r>
      <w:r w:rsidRPr="001C1A4E">
        <w:rPr>
          <w:b/>
        </w:rPr>
        <w:t xml:space="preserve"> is a controlled substance under Florida law.</w:t>
      </w:r>
    </w:p>
    <w:p w14:paraId="5A1B5254" w14:textId="77777777" w:rsidR="008812EE" w:rsidRPr="001C1A4E" w:rsidRDefault="008812EE" w:rsidP="008812EE">
      <w:pPr>
        <w:pStyle w:val="SJIComments"/>
      </w:pPr>
      <w:r w:rsidRPr="001C1A4E">
        <w:t>Lesser Included Offenses</w:t>
      </w:r>
    </w:p>
    <w:p w14:paraId="65324CA3" w14:textId="77777777" w:rsidR="008812EE" w:rsidRPr="001C1A4E" w:rsidRDefault="008812EE" w:rsidP="008812EE">
      <w:pPr>
        <w:jc w:val="both"/>
      </w:pPr>
      <w:r w:rsidRPr="001C1A4E">
        <w:t>No lesser included offenses have been identified for this offense.</w:t>
      </w:r>
    </w:p>
    <w:p w14:paraId="55B2E72D" w14:textId="77777777" w:rsidR="008812EE" w:rsidRPr="001C1A4E" w:rsidRDefault="008812EE" w:rsidP="008812EE">
      <w:pPr>
        <w:pStyle w:val="SJIComments"/>
      </w:pPr>
      <w:r w:rsidRPr="001C1A4E">
        <w:t>Comment</w:t>
      </w:r>
    </w:p>
    <w:p w14:paraId="0F7CE8DB" w14:textId="602C069A" w:rsidR="009435D1" w:rsidRPr="000B259B" w:rsidRDefault="008812EE" w:rsidP="000B259B">
      <w:pPr>
        <w:rPr>
          <w:b/>
        </w:rPr>
      </w:pPr>
      <w:r w:rsidRPr="001C1A4E">
        <w:t>This instruction was adopted in 2007.</w:t>
      </w:r>
    </w:p>
    <w:sectPr w:rsidR="009435D1" w:rsidRPr="000B2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00075928">
    <w:abstractNumId w:val="1"/>
  </w:num>
  <w:num w:numId="2" w16cid:durableId="1951425033">
    <w:abstractNumId w:val="0"/>
  </w:num>
  <w:num w:numId="3" w16cid:durableId="87250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EE"/>
    <w:rsid w:val="000B259B"/>
    <w:rsid w:val="001C1A4E"/>
    <w:rsid w:val="00276059"/>
    <w:rsid w:val="003E05DE"/>
    <w:rsid w:val="00447C2B"/>
    <w:rsid w:val="007D1EBA"/>
    <w:rsid w:val="008812EE"/>
    <w:rsid w:val="009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8946C"/>
  <w14:defaultImageDpi w14:val="0"/>
  <w15:docId w15:val="{3BE384E1-D3A8-4C83-9F6D-D249906C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2EE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2EE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12EE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12EE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8812E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8812EE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12EE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EE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12EE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812EE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12EE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812EE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812EE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812EE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812E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812E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8812E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812E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812EE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8812EE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8812EE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8812EE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8812EE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8812EE"/>
    <w:rPr>
      <w:b/>
    </w:rPr>
  </w:style>
  <w:style w:type="paragraph" w:customStyle="1" w:styleId="SJIText">
    <w:name w:val="SJI Text"/>
    <w:basedOn w:val="Normal"/>
    <w:next w:val="Normal"/>
    <w:qFormat/>
    <w:rsid w:val="008812EE"/>
    <w:rPr>
      <w:rFonts w:cs="Times New Roman"/>
    </w:rPr>
  </w:style>
  <w:style w:type="paragraph" w:customStyle="1" w:styleId="SJITableText">
    <w:name w:val="SJI Table Text"/>
    <w:basedOn w:val="Normal"/>
    <w:qFormat/>
    <w:rsid w:val="008812E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8812EE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8812EE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8812EE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8812EE"/>
    <w:pPr>
      <w:ind w:left="720"/>
    </w:pPr>
  </w:style>
  <w:style w:type="paragraph" w:customStyle="1" w:styleId="SJITableNotation">
    <w:name w:val="SJI Table Notation"/>
    <w:basedOn w:val="SJITableText"/>
    <w:qFormat/>
    <w:rsid w:val="008812EE"/>
    <w:pPr>
      <w:spacing w:before="120" w:after="240"/>
    </w:pPr>
  </w:style>
  <w:style w:type="character" w:customStyle="1" w:styleId="SJIUnderline">
    <w:name w:val="SJI Underline"/>
    <w:uiPriority w:val="1"/>
    <w:qFormat/>
    <w:rsid w:val="008812EE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12EE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8812EE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812EE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8812EE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EE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812EE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812EE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8812EE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8812EE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2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812EE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2EE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2023-07-11T19:00:00Z</dcterms:created>
  <dcterms:modified xsi:type="dcterms:W3CDTF">2023-07-12T13:58:00Z</dcterms:modified>
</cp:coreProperties>
</file>